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A294C" w14:textId="57C24FB1" w:rsidR="00D55755" w:rsidRPr="00A80D3B" w:rsidRDefault="00D55755" w:rsidP="00D5575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D93A56">
        <w:rPr>
          <w:rFonts w:ascii="Arial" w:hAnsi="Arial" w:cs="Arial"/>
          <w:b/>
          <w:bCs/>
          <w:sz w:val="28"/>
        </w:rPr>
        <w:t>2</w:t>
      </w:r>
      <w:r>
        <w:rPr>
          <w:rFonts w:ascii="Arial" w:hAnsi="Arial" w:cs="Arial"/>
          <w:b/>
          <w:bCs/>
          <w:sz w:val="28"/>
        </w:rPr>
        <w:tab/>
        <w:t xml:space="preserve">                     </w:t>
      </w:r>
      <w:r>
        <w:rPr>
          <w:rFonts w:ascii="Arial" w:hAnsi="Arial" w:cs="Arial"/>
          <w:b/>
          <w:bCs/>
          <w:sz w:val="28"/>
        </w:rPr>
        <w:tab/>
      </w:r>
      <w:r>
        <w:rPr>
          <w:rFonts w:ascii="Arial" w:hAnsi="Arial" w:cs="Arial" w:hint="eastAsia"/>
          <w:b/>
          <w:bCs/>
          <w:sz w:val="28"/>
        </w:rPr>
        <w:t xml:space="preserve"> </w:t>
      </w:r>
      <w:r>
        <w:rPr>
          <w:rFonts w:ascii="Arial" w:hAnsi="Arial" w:cs="Arial"/>
          <w:b/>
          <w:bCs/>
          <w:sz w:val="28"/>
        </w:rPr>
        <w:t xml:space="preserve"> </w:t>
      </w:r>
      <w:r w:rsidR="00425115" w:rsidRPr="00425115">
        <w:rPr>
          <w:rFonts w:ascii="Arial" w:hAnsi="Arial" w:cs="Arial"/>
          <w:b/>
          <w:bCs/>
          <w:sz w:val="28"/>
        </w:rPr>
        <w:t>R1-2301302</w:t>
      </w:r>
    </w:p>
    <w:p w14:paraId="49CAF568" w14:textId="4255A8CF" w:rsidR="000D05D3" w:rsidRDefault="00D93A56" w:rsidP="00CF2979">
      <w:pPr>
        <w:pStyle w:val="3GPPHeader"/>
        <w:tabs>
          <w:tab w:val="clear" w:pos="1701"/>
          <w:tab w:val="left" w:pos="0"/>
        </w:tabs>
        <w:spacing w:afterLines="50" w:after="180"/>
        <w:rPr>
          <w:rFonts w:ascii="Arial" w:eastAsia="MS Mincho" w:hAnsi="Arial" w:cs="Arial"/>
          <w:bCs/>
          <w:sz w:val="28"/>
          <w:lang w:eastAsia="ja-JP"/>
        </w:rPr>
      </w:pPr>
      <w:r w:rsidRPr="00D93A56">
        <w:rPr>
          <w:rFonts w:ascii="Arial" w:eastAsia="MS Mincho" w:hAnsi="Arial" w:cs="Arial"/>
          <w:bCs/>
          <w:sz w:val="28"/>
          <w:lang w:eastAsia="ja-JP"/>
        </w:rPr>
        <w:t>Athens, Greece, February 27th – March 3rd, 2023</w:t>
      </w:r>
    </w:p>
    <w:p w14:paraId="6B39F772" w14:textId="77777777" w:rsidR="00D93A56" w:rsidRPr="00D55755" w:rsidRDefault="00D93A56" w:rsidP="00CF2979">
      <w:pPr>
        <w:pStyle w:val="3GPPHeader"/>
        <w:tabs>
          <w:tab w:val="clear" w:pos="1701"/>
          <w:tab w:val="left" w:pos="0"/>
        </w:tabs>
        <w:spacing w:afterLines="50" w:after="180"/>
      </w:pPr>
      <w:bookmarkStart w:id="0" w:name="_GoBack"/>
      <w:bookmarkEnd w:id="0"/>
    </w:p>
    <w:p w14:paraId="0A356815" w14:textId="160859B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361D9">
        <w:rPr>
          <w:rFonts w:ascii="Arial" w:hAnsi="Arial" w:cs="Arial"/>
          <w:sz w:val="22"/>
          <w:szCs w:val="22"/>
          <w:lang w:val="pt-BR" w:eastAsia="zh-TW"/>
        </w:rPr>
        <w:t>5</w:t>
      </w:r>
      <w:r>
        <w:rPr>
          <w:rFonts w:ascii="Arial" w:hAnsi="Arial" w:cs="Arial" w:hint="eastAsia"/>
          <w:sz w:val="22"/>
          <w:szCs w:val="22"/>
          <w:lang w:val="pt-BR" w:eastAsia="zh-TW"/>
        </w:rPr>
        <w:t>.</w:t>
      </w:r>
      <w:r w:rsidR="009F00C9">
        <w:rPr>
          <w:rFonts w:ascii="Arial" w:hAnsi="Arial" w:cs="Arial" w:hint="eastAsia"/>
          <w:sz w:val="22"/>
          <w:szCs w:val="22"/>
          <w:lang w:val="pt-BR" w:eastAsia="zh-TW"/>
        </w:rPr>
        <w:t>1.</w:t>
      </w:r>
      <w:r w:rsidR="000E6226">
        <w:rPr>
          <w:rFonts w:ascii="Arial" w:hAnsi="Arial" w:cs="Arial"/>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F72652F"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0E6226">
        <w:rPr>
          <w:rFonts w:ascii="Arial" w:hAnsi="Arial" w:cs="Arial"/>
          <w:sz w:val="22"/>
          <w:szCs w:val="22"/>
          <w:lang w:val="en-US" w:eastAsia="zh-TW"/>
        </w:rPr>
        <w:t>resource allocation for SL PRS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175C093B" w:rsidR="00C5443F" w:rsidRDefault="00D93A56" w:rsidP="000D05D3">
      <w:pPr>
        <w:spacing w:after="120"/>
        <w:jc w:val="both"/>
        <w:rPr>
          <w:sz w:val="22"/>
          <w:szCs w:val="22"/>
        </w:rPr>
      </w:pPr>
      <w:r>
        <w:rPr>
          <w:sz w:val="22"/>
          <w:szCs w:val="22"/>
        </w:rPr>
        <w:t>According to WID [1]</w:t>
      </w:r>
      <w:r w:rsidR="00C5443F">
        <w:rPr>
          <w:sz w:val="22"/>
          <w:szCs w:val="22"/>
        </w:rPr>
        <w:t>,</w:t>
      </w:r>
      <w:r w:rsidR="00E22B23">
        <w:rPr>
          <w:sz w:val="22"/>
          <w:szCs w:val="22"/>
        </w:rPr>
        <w:t xml:space="preserve"> </w:t>
      </w:r>
      <w:r w:rsidRPr="00D93A56">
        <w:rPr>
          <w:sz w:val="22"/>
          <w:szCs w:val="22"/>
        </w:rPr>
        <w:t>objective</w:t>
      </w:r>
      <w:r>
        <w:rPr>
          <w:sz w:val="22"/>
          <w:szCs w:val="22"/>
        </w:rPr>
        <w:t xml:space="preserve"> of </w:t>
      </w:r>
      <w:r w:rsidRPr="00D93A56">
        <w:rPr>
          <w:sz w:val="22"/>
          <w:szCs w:val="22"/>
        </w:rPr>
        <w:t>Expanded and Improved NR Positioning</w:t>
      </w:r>
      <w:r>
        <w:rPr>
          <w:sz w:val="22"/>
          <w:szCs w:val="22"/>
        </w:rPr>
        <w:t xml:space="preserve"> includes sidelink positioning:</w:t>
      </w:r>
    </w:p>
    <w:p w14:paraId="592BADC9" w14:textId="77777777" w:rsidR="00D93A56" w:rsidRPr="00D93A56" w:rsidRDefault="00D93A56" w:rsidP="00D1791E">
      <w:pPr>
        <w:numPr>
          <w:ilvl w:val="0"/>
          <w:numId w:val="25"/>
        </w:numPr>
        <w:overflowPunct/>
        <w:autoSpaceDE/>
        <w:autoSpaceDN/>
        <w:adjustRightInd/>
        <w:snapToGrid w:val="0"/>
        <w:spacing w:after="0" w:line="276" w:lineRule="auto"/>
        <w:ind w:left="714" w:hanging="357"/>
        <w:textAlignment w:val="auto"/>
        <w:rPr>
          <w:rFonts w:eastAsia="SimSun"/>
          <w:lang w:val="en-US" w:eastAsia="ko-KR"/>
        </w:rPr>
      </w:pPr>
      <w:r w:rsidRPr="00D93A56">
        <w:rPr>
          <w:rFonts w:eastAsia="SimSun"/>
          <w:lang w:val="en-US" w:eastAsia="ko-KR"/>
        </w:rPr>
        <w:t>Specify solutions for support of sidelink positioning (including ranging) in NR systems, including the following [RAN1, RAN2, RAN3, RAN4]:</w:t>
      </w:r>
    </w:p>
    <w:p w14:paraId="7BB6D959" w14:textId="77777777" w:rsidR="00D93A56" w:rsidRPr="00D93A56" w:rsidRDefault="00D93A56" w:rsidP="00D1791E">
      <w:pPr>
        <w:numPr>
          <w:ilvl w:val="1"/>
          <w:numId w:val="25"/>
        </w:numPr>
        <w:overflowPunct/>
        <w:autoSpaceDE/>
        <w:autoSpaceDN/>
        <w:adjustRightInd/>
        <w:snapToGrid w:val="0"/>
        <w:spacing w:after="0" w:line="276" w:lineRule="auto"/>
        <w:textAlignment w:val="auto"/>
        <w:rPr>
          <w:rFonts w:eastAsia="SimSun"/>
          <w:lang w:val="en-US" w:eastAsia="ko-KR"/>
        </w:rPr>
      </w:pPr>
      <w:r w:rsidRPr="00D93A56">
        <w:rPr>
          <w:rFonts w:eastAsia="SimSun"/>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0BD29AA" w14:textId="77777777" w:rsidR="00D93A56" w:rsidRPr="00D93A56" w:rsidRDefault="00D93A56" w:rsidP="00D1791E">
      <w:pPr>
        <w:numPr>
          <w:ilvl w:val="2"/>
          <w:numId w:val="25"/>
        </w:numPr>
        <w:overflowPunct/>
        <w:autoSpaceDE/>
        <w:autoSpaceDN/>
        <w:adjustRightInd/>
        <w:snapToGrid w:val="0"/>
        <w:spacing w:after="0" w:line="276" w:lineRule="auto"/>
        <w:textAlignment w:val="auto"/>
        <w:rPr>
          <w:rFonts w:eastAsia="SimSun"/>
          <w:lang w:val="en-US" w:eastAsia="ko-KR"/>
        </w:rPr>
      </w:pPr>
      <w:r w:rsidRPr="00D93A56">
        <w:rPr>
          <w:rFonts w:eastAsia="SimSun"/>
          <w:lang w:val="en-US" w:eastAsia="ko-KR"/>
        </w:rPr>
        <w:t>Specify support for SL PRS bandwidths of up to 100 MHz in FR1 spectrum.</w:t>
      </w:r>
    </w:p>
    <w:p w14:paraId="63F41BD3" w14:textId="77777777" w:rsidR="00D93A56" w:rsidRPr="00D93A56" w:rsidRDefault="00D93A56" w:rsidP="00D1791E">
      <w:pPr>
        <w:numPr>
          <w:ilvl w:val="2"/>
          <w:numId w:val="25"/>
        </w:numPr>
        <w:overflowPunct/>
        <w:autoSpaceDE/>
        <w:autoSpaceDN/>
        <w:adjustRightInd/>
        <w:snapToGrid w:val="0"/>
        <w:spacing w:after="0" w:line="276" w:lineRule="auto"/>
        <w:textAlignment w:val="auto"/>
        <w:rPr>
          <w:rFonts w:eastAsia="SimSun"/>
          <w:lang w:val="en-US" w:eastAsia="ko-KR"/>
        </w:rPr>
      </w:pPr>
      <w:r w:rsidRPr="00D93A56">
        <w:rPr>
          <w:rFonts w:eastAsia="SimSun"/>
          <w:lang w:val="en-US" w:eastAsia="ko-KR"/>
        </w:rPr>
        <w:t xml:space="preserve">NOTE: SL PRS transmission in FR2 is not precluded but no FR2 specific aspects will be specified. </w:t>
      </w:r>
    </w:p>
    <w:p w14:paraId="26DC48EB" w14:textId="77777777" w:rsidR="00D93A56" w:rsidRPr="00D93A56" w:rsidRDefault="00D93A56" w:rsidP="00D1791E">
      <w:pPr>
        <w:numPr>
          <w:ilvl w:val="1"/>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lang w:val="en-US" w:eastAsia="ko-KR"/>
        </w:rPr>
        <w:t>Specify measurements to support RTT-type solutions using SL, SL-AoA,</w:t>
      </w:r>
      <w:r w:rsidRPr="00D93A56">
        <w:rPr>
          <w:rFonts w:eastAsia="SimSun"/>
          <w:color w:val="00B0F0"/>
          <w:lang w:val="en-US" w:eastAsia="ko-KR"/>
        </w:rPr>
        <w:t xml:space="preserve"> </w:t>
      </w:r>
      <w:r w:rsidRPr="00D93A56">
        <w:rPr>
          <w:rFonts w:eastAsia="SimSun"/>
          <w:lang w:val="en-US" w:eastAsia="ko-KR"/>
        </w:rPr>
        <w:t>and SL-TDOA [RAN1, RAN2].</w:t>
      </w:r>
    </w:p>
    <w:p w14:paraId="6BE61BFC" w14:textId="77777777" w:rsidR="00D93A56" w:rsidRPr="00D93A56" w:rsidRDefault="00D93A56" w:rsidP="00D1791E">
      <w:pPr>
        <w:numPr>
          <w:ilvl w:val="1"/>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lang w:val="en-US" w:eastAsia="ko-KR"/>
        </w:rPr>
        <w:t>Specify support of resource allocation for SL PRS:</w:t>
      </w:r>
    </w:p>
    <w:p w14:paraId="75CC90B9" w14:textId="77777777" w:rsidR="00D93A56" w:rsidRPr="00D93A56" w:rsidRDefault="00D93A56" w:rsidP="00D1791E">
      <w:pPr>
        <w:numPr>
          <w:ilvl w:val="2"/>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lang w:val="en-US" w:eastAsia="ko-KR"/>
        </w:rPr>
        <w:t>Including resource allocation Scheme 1 and Scheme 2, where Scheme 1 corresponds to a network-centric SL PRS resource allocation and Scheme 2 corresponds to UE autonomous SL PRS resource allocation [RAN1].</w:t>
      </w:r>
    </w:p>
    <w:p w14:paraId="43D904EA" w14:textId="77777777" w:rsidR="00D93A56" w:rsidRPr="00D93A56" w:rsidRDefault="00D93A56" w:rsidP="00D1791E">
      <w:pPr>
        <w:numPr>
          <w:ilvl w:val="3"/>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lang w:val="en-US" w:eastAsia="ko-KR"/>
        </w:rPr>
        <w:t xml:space="preserve">For resource allocation mechanism for SL PRS in Scheme 2: </w:t>
      </w:r>
    </w:p>
    <w:p w14:paraId="779E5AA6" w14:textId="77777777" w:rsidR="00D93A56" w:rsidRPr="00D93A56" w:rsidRDefault="00D93A56" w:rsidP="00D1791E">
      <w:pPr>
        <w:numPr>
          <w:ilvl w:val="4"/>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bCs/>
          <w:lang w:eastAsia="en-GB"/>
        </w:rPr>
        <w:t>Study and specify support of sensing-based resource allocation, and/or a random resource selection [RAN1].</w:t>
      </w:r>
    </w:p>
    <w:p w14:paraId="110883C0" w14:textId="77777777" w:rsidR="00D93A56" w:rsidRPr="00D93A56" w:rsidRDefault="00D93A56" w:rsidP="00D1791E">
      <w:pPr>
        <w:numPr>
          <w:ilvl w:val="4"/>
          <w:numId w:val="25"/>
        </w:numPr>
        <w:overflowPunct/>
        <w:autoSpaceDE/>
        <w:autoSpaceDN/>
        <w:adjustRightInd/>
        <w:snapToGrid w:val="0"/>
        <w:spacing w:after="0" w:line="276" w:lineRule="auto"/>
        <w:textAlignment w:val="auto"/>
        <w:rPr>
          <w:rFonts w:eastAsia="MS Mincho"/>
          <w:lang w:val="en-US" w:eastAsia="ko-KR"/>
        </w:rPr>
      </w:pPr>
      <w:r w:rsidRPr="00D93A56">
        <w:rPr>
          <w:rFonts w:eastAsia="MS Mincho"/>
          <w:lang w:val="en-US" w:eastAsia="ko-KR"/>
        </w:rPr>
        <w:t>Study and specify solutions for congestion control for SL PRS and/or inter-UE coordination</w:t>
      </w:r>
      <w:r w:rsidRPr="00D93A56">
        <w:rPr>
          <w:rFonts w:eastAsia="SimSun"/>
          <w:lang w:val="en-US" w:eastAsia="ko-KR"/>
        </w:rPr>
        <w:t xml:space="preserve"> for SL-PRS [RAN1]</w:t>
      </w:r>
      <w:r w:rsidRPr="00D93A56">
        <w:rPr>
          <w:rFonts w:eastAsia="MS Mincho"/>
          <w:lang w:val="en-US" w:eastAsia="ko-KR"/>
        </w:rPr>
        <w:t>.</w:t>
      </w:r>
    </w:p>
    <w:p w14:paraId="0EB31087" w14:textId="77777777" w:rsidR="00D93A56" w:rsidRPr="00D93A56" w:rsidRDefault="00D93A56" w:rsidP="00D1791E">
      <w:pPr>
        <w:numPr>
          <w:ilvl w:val="2"/>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lang w:val="en-US" w:eastAsia="ko-KR"/>
        </w:rPr>
        <w:t>Support resource allocation for shared resource pool with Rel-16/17/18 sidelink communication and dedicated resource pool for SL PRS [RAN1].</w:t>
      </w:r>
    </w:p>
    <w:p w14:paraId="068DD23B" w14:textId="77777777" w:rsidR="00D93A56" w:rsidRPr="00D93A56" w:rsidRDefault="00D93A56" w:rsidP="00D1791E">
      <w:pPr>
        <w:numPr>
          <w:ilvl w:val="3"/>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lang w:val="en-US" w:eastAsia="ko-KR"/>
        </w:rPr>
        <w:t>NOTE: For SL positioning resource (pre-)configuration in a shared resource pool with Rel-16/17/18 sidelink communication, backward compatibility with legacy Rel-16/17 UEs should be ensured.</w:t>
      </w:r>
    </w:p>
    <w:p w14:paraId="09C6C3FB" w14:textId="77777777" w:rsidR="00D93A56" w:rsidRPr="00D93A56" w:rsidRDefault="00D93A56" w:rsidP="00D1791E">
      <w:pPr>
        <w:numPr>
          <w:ilvl w:val="1"/>
          <w:numId w:val="25"/>
        </w:numPr>
        <w:overflowPunct/>
        <w:autoSpaceDE/>
        <w:autoSpaceDN/>
        <w:adjustRightInd/>
        <w:snapToGrid w:val="0"/>
        <w:spacing w:after="0" w:line="276" w:lineRule="auto"/>
        <w:textAlignment w:val="auto"/>
        <w:rPr>
          <w:rFonts w:eastAsia="SimSun"/>
          <w:lang w:val="en-US" w:eastAsia="ko-KR"/>
        </w:rPr>
      </w:pPr>
      <w:r w:rsidRPr="00D93A56">
        <w:rPr>
          <w:rFonts w:eastAsia="SimSun"/>
          <w:lang w:val="en-US" w:eastAsia="ko-KR"/>
        </w:rPr>
        <w:t xml:space="preserve">Specify procedures for transmit power control for SL PRS transmissions at least based on open loop power control (OLPC) [RAN1]. </w:t>
      </w:r>
    </w:p>
    <w:p w14:paraId="29591D8C" w14:textId="77777777" w:rsidR="00D93A56" w:rsidRPr="00D93A56" w:rsidRDefault="00D93A56" w:rsidP="00D1791E">
      <w:pPr>
        <w:numPr>
          <w:ilvl w:val="1"/>
          <w:numId w:val="25"/>
        </w:numPr>
        <w:overflowPunct/>
        <w:autoSpaceDE/>
        <w:autoSpaceDN/>
        <w:adjustRightInd/>
        <w:snapToGrid w:val="0"/>
        <w:spacing w:after="0" w:line="276" w:lineRule="auto"/>
        <w:textAlignment w:val="auto"/>
        <w:rPr>
          <w:rFonts w:eastAsia="SimSun"/>
          <w:lang w:val="en-US" w:eastAsia="ko-KR"/>
        </w:rPr>
      </w:pPr>
      <w:r w:rsidRPr="00D93A56">
        <w:rPr>
          <w:rFonts w:eastAsia="SimSun"/>
          <w:lang w:val="en-US" w:eastAsia="ko-KR"/>
        </w:rPr>
        <w:t>Specify signalling and associated UE behavior for support of unicast, groupcast (not including many to one) and broadcast of SL PRS transmissions [RAN1, RAN2].</w:t>
      </w:r>
    </w:p>
    <w:p w14:paraId="6E8BE40C" w14:textId="77777777" w:rsidR="00A75E6E" w:rsidRPr="00A75E6E" w:rsidRDefault="00A75E6E" w:rsidP="00A75E6E">
      <w:pPr>
        <w:snapToGrid w:val="0"/>
        <w:spacing w:after="0" w:line="264" w:lineRule="auto"/>
        <w:rPr>
          <w:rFonts w:eastAsia="Malgun Gothic"/>
          <w:lang w:eastAsia="ko-KR"/>
        </w:rPr>
      </w:pPr>
    </w:p>
    <w:p w14:paraId="3D1230DF" w14:textId="7851C20B"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0E6226" w:rsidRPr="000E6226">
        <w:rPr>
          <w:sz w:val="22"/>
          <w:szCs w:val="22"/>
        </w:rPr>
        <w:t>SL PRS resource allocation</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7C163755" w14:textId="5E378353" w:rsidR="006A07FA" w:rsidRDefault="00B075D1" w:rsidP="002840CE">
      <w:pPr>
        <w:widowControl w:val="0"/>
        <w:overflowPunct/>
        <w:autoSpaceDE/>
        <w:autoSpaceDN/>
        <w:spacing w:afterLines="50"/>
        <w:textAlignment w:val="auto"/>
        <w:rPr>
          <w:sz w:val="22"/>
          <w:szCs w:val="22"/>
        </w:rPr>
      </w:pPr>
      <w:r>
        <w:rPr>
          <w:sz w:val="22"/>
          <w:szCs w:val="22"/>
        </w:rPr>
        <w:t xml:space="preserve">According to </w:t>
      </w:r>
      <w:r w:rsidRPr="00B075D1">
        <w:rPr>
          <w:sz w:val="22"/>
          <w:szCs w:val="22"/>
        </w:rPr>
        <w:t>TS 38.859</w:t>
      </w:r>
      <w:r w:rsidR="006D4D5D">
        <w:rPr>
          <w:rFonts w:hint="eastAsia"/>
          <w:sz w:val="22"/>
          <w:szCs w:val="22"/>
        </w:rPr>
        <w:t xml:space="preserve"> </w:t>
      </w:r>
      <w:r w:rsidR="00680F03">
        <w:rPr>
          <w:sz w:val="22"/>
          <w:szCs w:val="22"/>
        </w:rPr>
        <w:t>[2]</w:t>
      </w:r>
      <w:r w:rsidR="008F6B74" w:rsidRPr="004E08BA">
        <w:rPr>
          <w:sz w:val="22"/>
          <w:szCs w:val="22"/>
        </w:rPr>
        <w:t xml:space="preserve">, </w:t>
      </w:r>
      <w:r w:rsidR="00C02E7D">
        <w:rPr>
          <w:sz w:val="22"/>
          <w:szCs w:val="22"/>
        </w:rPr>
        <w:t xml:space="preserve">some </w:t>
      </w:r>
      <w:r w:rsidR="00C02E7D" w:rsidRPr="00C02E7D">
        <w:rPr>
          <w:sz w:val="22"/>
          <w:szCs w:val="22"/>
        </w:rPr>
        <w:t>positioning methods</w:t>
      </w:r>
      <w:r w:rsidR="00F10F3F">
        <w:rPr>
          <w:sz w:val="22"/>
          <w:szCs w:val="22"/>
        </w:rPr>
        <w:t xml:space="preserve"> </w:t>
      </w:r>
      <w:r w:rsidRPr="00B075D1">
        <w:rPr>
          <w:sz w:val="22"/>
          <w:szCs w:val="22"/>
        </w:rPr>
        <w:t xml:space="preserve">using </w:t>
      </w:r>
      <w:r>
        <w:rPr>
          <w:sz w:val="22"/>
          <w:szCs w:val="22"/>
        </w:rPr>
        <w:t>sidelink</w:t>
      </w:r>
      <w:r w:rsidRPr="00B075D1">
        <w:rPr>
          <w:sz w:val="22"/>
          <w:szCs w:val="22"/>
        </w:rPr>
        <w:t xml:space="preserve"> measurements </w:t>
      </w:r>
      <w:r w:rsidR="00F10F3F">
        <w:rPr>
          <w:sz w:val="22"/>
          <w:szCs w:val="22"/>
        </w:rPr>
        <w:t xml:space="preserve">are </w:t>
      </w:r>
      <w:r w:rsidRPr="00B075D1">
        <w:rPr>
          <w:sz w:val="22"/>
          <w:szCs w:val="22"/>
        </w:rPr>
        <w:t>identified for possible introduction</w:t>
      </w:r>
      <w:r w:rsidR="00F10F3F">
        <w:rPr>
          <w:sz w:val="22"/>
          <w:szCs w:val="22"/>
        </w:rPr>
        <w:t xml:space="preserve">, such as </w:t>
      </w:r>
      <w:r w:rsidR="00F10F3F" w:rsidRPr="00F10F3F">
        <w:rPr>
          <w:sz w:val="22"/>
          <w:szCs w:val="22"/>
        </w:rPr>
        <w:t>RTT-type solutions using SL</w:t>
      </w:r>
      <w:r w:rsidR="00F10F3F">
        <w:rPr>
          <w:sz w:val="22"/>
          <w:szCs w:val="22"/>
        </w:rPr>
        <w:t xml:space="preserve">, </w:t>
      </w:r>
      <w:r w:rsidR="00F10F3F" w:rsidRPr="00F10F3F">
        <w:rPr>
          <w:sz w:val="22"/>
          <w:szCs w:val="22"/>
        </w:rPr>
        <w:t>SL-TDOA</w:t>
      </w:r>
      <w:r w:rsidR="00F10F3F">
        <w:rPr>
          <w:sz w:val="22"/>
          <w:szCs w:val="22"/>
        </w:rPr>
        <w:t>,</w:t>
      </w:r>
      <w:r w:rsidR="00F10F3F" w:rsidRPr="00F10F3F">
        <w:rPr>
          <w:sz w:val="22"/>
          <w:szCs w:val="22"/>
        </w:rPr>
        <w:t xml:space="preserve"> SL-AoA</w:t>
      </w:r>
      <w:r w:rsidRPr="00B075D1">
        <w:rPr>
          <w:sz w:val="22"/>
          <w:szCs w:val="22"/>
        </w:rPr>
        <w:t xml:space="preserve"> </w:t>
      </w:r>
      <w:r>
        <w:rPr>
          <w:sz w:val="22"/>
          <w:szCs w:val="22"/>
        </w:rPr>
        <w:t xml:space="preserve">and </w:t>
      </w:r>
      <w:r w:rsidRPr="00F10F3F">
        <w:rPr>
          <w:sz w:val="22"/>
          <w:szCs w:val="22"/>
        </w:rPr>
        <w:t>SL-Ao</w:t>
      </w:r>
      <w:r>
        <w:rPr>
          <w:sz w:val="22"/>
          <w:szCs w:val="22"/>
        </w:rPr>
        <w:t>D</w:t>
      </w:r>
      <w:r w:rsidR="00F10F3F">
        <w:rPr>
          <w:sz w:val="22"/>
          <w:szCs w:val="22"/>
        </w:rPr>
        <w:t>.</w:t>
      </w:r>
      <w:r w:rsidR="009E4ABD">
        <w:rPr>
          <w:sz w:val="22"/>
          <w:szCs w:val="22"/>
        </w:rPr>
        <w:t xml:space="preserve"> </w:t>
      </w:r>
      <w:r>
        <w:rPr>
          <w:sz w:val="22"/>
          <w:szCs w:val="22"/>
        </w:rPr>
        <w:t xml:space="preserve">To support </w:t>
      </w:r>
      <w:r>
        <w:rPr>
          <w:sz w:val="22"/>
          <w:szCs w:val="22"/>
        </w:rPr>
        <w:lastRenderedPageBreak/>
        <w:t xml:space="preserve">such sidelink measurements, a new sidelink reference signal </w:t>
      </w:r>
      <w:r w:rsidRPr="00B075D1">
        <w:rPr>
          <w:sz w:val="22"/>
          <w:szCs w:val="22"/>
        </w:rPr>
        <w:t xml:space="preserve">for SL positioning/ranging, referred to as SL PRS, </w:t>
      </w:r>
      <w:r>
        <w:rPr>
          <w:sz w:val="22"/>
          <w:szCs w:val="22"/>
        </w:rPr>
        <w:t xml:space="preserve">will be introduced. </w:t>
      </w:r>
      <w:r w:rsidR="009E4ABD">
        <w:rPr>
          <w:sz w:val="22"/>
          <w:szCs w:val="22"/>
        </w:rPr>
        <w:t xml:space="preserve">For former two timing-based positioning methods, </w:t>
      </w:r>
      <w:r w:rsidR="004374B3" w:rsidRPr="004374B3">
        <w:rPr>
          <w:sz w:val="22"/>
          <w:szCs w:val="22"/>
        </w:rPr>
        <w:t>larger bandwidth for SL PRS is required for higher accuracy positioning</w:t>
      </w:r>
      <w:r w:rsidR="004374B3">
        <w:rPr>
          <w:sz w:val="22"/>
          <w:szCs w:val="22"/>
        </w:rPr>
        <w:t xml:space="preserve">, e.g., </w:t>
      </w:r>
      <w:r w:rsidR="004374B3" w:rsidRPr="004374B3">
        <w:rPr>
          <w:sz w:val="22"/>
          <w:szCs w:val="22"/>
        </w:rPr>
        <w:t>10, 20, 4</w:t>
      </w:r>
      <w:r w:rsidR="004374B3">
        <w:rPr>
          <w:sz w:val="22"/>
          <w:szCs w:val="22"/>
        </w:rPr>
        <w:t xml:space="preserve">0 and 100 MHz in FR1 </w:t>
      </w:r>
      <w:r w:rsidR="00F16C21">
        <w:rPr>
          <w:rFonts w:hint="eastAsia"/>
          <w:sz w:val="22"/>
          <w:szCs w:val="22"/>
        </w:rPr>
        <w:t>a</w:t>
      </w:r>
      <w:r w:rsidR="00F16C21">
        <w:rPr>
          <w:sz w:val="22"/>
          <w:szCs w:val="22"/>
        </w:rPr>
        <w:t>re</w:t>
      </w:r>
      <w:r w:rsidR="004374B3">
        <w:rPr>
          <w:sz w:val="22"/>
          <w:szCs w:val="22"/>
        </w:rPr>
        <w:t xml:space="preserve"> considered.</w:t>
      </w:r>
      <w:r w:rsidR="00A76161">
        <w:rPr>
          <w:sz w:val="22"/>
          <w:szCs w:val="22"/>
        </w:rPr>
        <w:t xml:space="preserve"> </w:t>
      </w:r>
      <w:r w:rsidR="006A020F">
        <w:rPr>
          <w:sz w:val="22"/>
          <w:szCs w:val="22"/>
        </w:rPr>
        <w:t xml:space="preserve">Given the </w:t>
      </w:r>
      <w:r w:rsidR="00A76161">
        <w:rPr>
          <w:sz w:val="22"/>
          <w:szCs w:val="22"/>
        </w:rPr>
        <w:t>bandwidth requirement</w:t>
      </w:r>
      <w:r w:rsidR="006A020F">
        <w:rPr>
          <w:sz w:val="22"/>
          <w:szCs w:val="22"/>
        </w:rPr>
        <w:t>,</w:t>
      </w:r>
      <w:r w:rsidR="00A76161">
        <w:rPr>
          <w:sz w:val="22"/>
          <w:szCs w:val="22"/>
        </w:rPr>
        <w:t xml:space="preserve"> </w:t>
      </w:r>
      <w:r w:rsidR="00922919">
        <w:rPr>
          <w:sz w:val="22"/>
          <w:szCs w:val="22"/>
        </w:rPr>
        <w:t xml:space="preserve">dedicated resource pool for SL </w:t>
      </w:r>
      <w:r w:rsidR="00D640A7" w:rsidRPr="00D640A7">
        <w:rPr>
          <w:sz w:val="22"/>
          <w:szCs w:val="22"/>
        </w:rPr>
        <w:t xml:space="preserve">PRS </w:t>
      </w:r>
      <w:r w:rsidR="006174D2">
        <w:rPr>
          <w:sz w:val="22"/>
          <w:szCs w:val="22"/>
        </w:rPr>
        <w:t xml:space="preserve">is one direction of avoiding potential backward compatible issues on </w:t>
      </w:r>
      <w:r w:rsidR="006174D2" w:rsidRPr="00086B51">
        <w:rPr>
          <w:sz w:val="22"/>
          <w:szCs w:val="22"/>
        </w:rPr>
        <w:t>legacy Rel-16/17 UEs</w:t>
      </w:r>
      <w:r w:rsidR="006174D2">
        <w:rPr>
          <w:sz w:val="22"/>
          <w:szCs w:val="22"/>
        </w:rPr>
        <w:t xml:space="preserve">. </w:t>
      </w:r>
      <w:r w:rsidR="00922919">
        <w:rPr>
          <w:sz w:val="22"/>
          <w:szCs w:val="22"/>
        </w:rPr>
        <w:t>In frequency domain, SL PRS supports</w:t>
      </w:r>
      <w:r w:rsidR="00922919" w:rsidRPr="00D86733">
        <w:rPr>
          <w:sz w:val="22"/>
          <w:szCs w:val="22"/>
        </w:rPr>
        <w:t xml:space="preserve"> comb-</w:t>
      </w:r>
      <w:r w:rsidR="00922919" w:rsidRPr="001562C5">
        <w:rPr>
          <w:i/>
          <w:sz w:val="22"/>
          <w:szCs w:val="22"/>
        </w:rPr>
        <w:t>N</w:t>
      </w:r>
      <w:r w:rsidR="00922919" w:rsidRPr="00D86733">
        <w:rPr>
          <w:sz w:val="22"/>
          <w:szCs w:val="22"/>
        </w:rPr>
        <w:t xml:space="preserve"> </w:t>
      </w:r>
      <w:r w:rsidR="00922919">
        <w:rPr>
          <w:sz w:val="22"/>
          <w:szCs w:val="22"/>
        </w:rPr>
        <w:t>design</w:t>
      </w:r>
      <w:r w:rsidR="00922919" w:rsidRPr="00D86733">
        <w:rPr>
          <w:sz w:val="22"/>
          <w:szCs w:val="22"/>
        </w:rPr>
        <w:t xml:space="preserve"> </w:t>
      </w:r>
      <w:r w:rsidR="00922919">
        <w:rPr>
          <w:sz w:val="22"/>
          <w:szCs w:val="22"/>
        </w:rPr>
        <w:t xml:space="preserve">in </w:t>
      </w:r>
      <w:r w:rsidR="00922919" w:rsidRPr="00D86733">
        <w:rPr>
          <w:sz w:val="22"/>
          <w:szCs w:val="22"/>
        </w:rPr>
        <w:t>frequency domain pattern</w:t>
      </w:r>
      <w:r w:rsidR="00922919">
        <w:rPr>
          <w:sz w:val="22"/>
          <w:szCs w:val="22"/>
        </w:rPr>
        <w:t xml:space="preserve">, that different </w:t>
      </w:r>
      <w:r w:rsidR="00922919">
        <w:rPr>
          <w:rFonts w:hint="eastAsia"/>
          <w:sz w:val="22"/>
          <w:szCs w:val="22"/>
        </w:rPr>
        <w:t>RE o</w:t>
      </w:r>
      <w:r w:rsidR="00922919">
        <w:rPr>
          <w:sz w:val="22"/>
          <w:szCs w:val="22"/>
        </w:rPr>
        <w:t>ffsets (</w:t>
      </w:r>
      <w:r w:rsidR="00922919">
        <w:rPr>
          <w:rFonts w:hint="eastAsia"/>
          <w:sz w:val="22"/>
          <w:szCs w:val="22"/>
        </w:rPr>
        <w:t xml:space="preserve">&lt; </w:t>
      </w:r>
      <w:r w:rsidR="00922919" w:rsidRPr="00402ED8">
        <w:rPr>
          <w:i/>
          <w:sz w:val="22"/>
          <w:szCs w:val="22"/>
        </w:rPr>
        <w:t>N</w:t>
      </w:r>
      <w:r w:rsidR="00922919">
        <w:rPr>
          <w:sz w:val="22"/>
          <w:szCs w:val="22"/>
        </w:rPr>
        <w:t>) will correspond to different non-overlapped SL PRS resources</w:t>
      </w:r>
      <w:r w:rsidR="00922919" w:rsidRPr="00402ED8">
        <w:rPr>
          <w:rFonts w:hint="eastAsia"/>
          <w:sz w:val="22"/>
          <w:szCs w:val="22"/>
        </w:rPr>
        <w:t xml:space="preserve"> </w:t>
      </w:r>
      <w:r w:rsidR="00922919">
        <w:rPr>
          <w:sz w:val="22"/>
          <w:szCs w:val="22"/>
        </w:rPr>
        <w:t xml:space="preserve">with same SL PRS </w:t>
      </w:r>
      <w:r w:rsidR="00922919">
        <w:rPr>
          <w:rFonts w:hint="eastAsia"/>
          <w:sz w:val="22"/>
          <w:szCs w:val="22"/>
        </w:rPr>
        <w:t>b</w:t>
      </w:r>
      <w:r w:rsidR="00922919">
        <w:rPr>
          <w:sz w:val="22"/>
          <w:szCs w:val="22"/>
        </w:rPr>
        <w:t xml:space="preserve">andwidth. In time domain, </w:t>
      </w:r>
      <w:r w:rsidR="00922919" w:rsidRPr="00922919">
        <w:rPr>
          <w:sz w:val="22"/>
          <w:szCs w:val="22"/>
        </w:rPr>
        <w:t xml:space="preserve">it </w:t>
      </w:r>
      <w:r w:rsidR="00922919">
        <w:rPr>
          <w:sz w:val="22"/>
          <w:szCs w:val="22"/>
        </w:rPr>
        <w:t>possibly</w:t>
      </w:r>
      <w:r w:rsidR="00922919" w:rsidRPr="00922919">
        <w:rPr>
          <w:sz w:val="22"/>
          <w:szCs w:val="22"/>
        </w:rPr>
        <w:t xml:space="preserve"> support</w:t>
      </w:r>
      <w:r w:rsidR="00922919">
        <w:rPr>
          <w:sz w:val="22"/>
          <w:szCs w:val="22"/>
        </w:rPr>
        <w:t>s</w:t>
      </w:r>
      <w:r w:rsidR="00922919" w:rsidRPr="00922919">
        <w:rPr>
          <w:sz w:val="22"/>
          <w:szCs w:val="22"/>
        </w:rPr>
        <w:t xml:space="preserve"> multiple SL PRS occasions in a slot</w:t>
      </w:r>
      <w:r w:rsidR="00922919">
        <w:rPr>
          <w:sz w:val="22"/>
          <w:szCs w:val="22"/>
        </w:rPr>
        <w:t xml:space="preserve"> [3].</w:t>
      </w:r>
    </w:p>
    <w:p w14:paraId="23E0213D" w14:textId="7C3145BA" w:rsidR="00B5259D" w:rsidRPr="006D4D5D" w:rsidRDefault="00B5259D" w:rsidP="00B5259D">
      <w:pPr>
        <w:widowControl w:val="0"/>
        <w:overflowPunct/>
        <w:autoSpaceDE/>
        <w:autoSpaceDN/>
        <w:spacing w:afterLines="50"/>
        <w:textAlignment w:val="auto"/>
        <w:rPr>
          <w:sz w:val="22"/>
          <w:szCs w:val="22"/>
        </w:rPr>
      </w:pPr>
      <w:r>
        <w:rPr>
          <w:sz w:val="22"/>
          <w:szCs w:val="22"/>
        </w:rPr>
        <w:t xml:space="preserve">Moreover, sub-channel-based resource allocation is applied for legacy PSSCH. With regards to bandwidth of SL PRS, there are two alternatives. </w:t>
      </w:r>
      <w:r>
        <w:rPr>
          <w:rFonts w:hint="eastAsia"/>
          <w:sz w:val="22"/>
          <w:szCs w:val="22"/>
        </w:rPr>
        <w:t>Al</w:t>
      </w:r>
      <w:r>
        <w:rPr>
          <w:sz w:val="22"/>
          <w:szCs w:val="22"/>
        </w:rPr>
        <w:t xml:space="preserve">t.1 is that </w:t>
      </w:r>
      <w:r w:rsidRPr="001B018E">
        <w:rPr>
          <w:sz w:val="22"/>
          <w:szCs w:val="22"/>
        </w:rPr>
        <w:t>bandwidth of SLPRS can be same or smaller than that of the resource pool</w:t>
      </w:r>
      <w:r>
        <w:rPr>
          <w:rFonts w:hint="eastAsia"/>
          <w:sz w:val="22"/>
          <w:szCs w:val="22"/>
        </w:rPr>
        <w:t>,</w:t>
      </w:r>
      <w:r>
        <w:rPr>
          <w:sz w:val="22"/>
          <w:szCs w:val="22"/>
        </w:rPr>
        <w:t xml:space="preserve"> which means that sub-channel-based resource allocation can be also applied for SL PRS in dedicated resource pool.</w:t>
      </w:r>
      <w:r w:rsidRPr="001B018E">
        <w:rPr>
          <w:sz w:val="22"/>
          <w:szCs w:val="22"/>
        </w:rPr>
        <w:t xml:space="preserve"> </w:t>
      </w:r>
      <w:r>
        <w:rPr>
          <w:rFonts w:hint="eastAsia"/>
          <w:sz w:val="22"/>
          <w:szCs w:val="22"/>
        </w:rPr>
        <w:t>Al</w:t>
      </w:r>
      <w:r>
        <w:rPr>
          <w:sz w:val="22"/>
          <w:szCs w:val="22"/>
        </w:rPr>
        <w:t>t.</w:t>
      </w:r>
      <w:r>
        <w:rPr>
          <w:rFonts w:hint="eastAsia"/>
          <w:sz w:val="22"/>
          <w:szCs w:val="22"/>
        </w:rPr>
        <w:t>2</w:t>
      </w:r>
      <w:r>
        <w:rPr>
          <w:sz w:val="22"/>
          <w:szCs w:val="22"/>
        </w:rPr>
        <w:t xml:space="preserve"> is that </w:t>
      </w:r>
      <w:r w:rsidRPr="001B018E">
        <w:rPr>
          <w:sz w:val="22"/>
          <w:szCs w:val="22"/>
        </w:rPr>
        <w:t>bandwidth of SL</w:t>
      </w:r>
      <w:r>
        <w:rPr>
          <w:sz w:val="22"/>
          <w:szCs w:val="22"/>
        </w:rPr>
        <w:t xml:space="preserve"> </w:t>
      </w:r>
      <w:r w:rsidRPr="001B018E">
        <w:rPr>
          <w:sz w:val="22"/>
          <w:szCs w:val="22"/>
        </w:rPr>
        <w:t xml:space="preserve">PRS </w:t>
      </w:r>
      <w:r>
        <w:rPr>
          <w:sz w:val="22"/>
          <w:szCs w:val="22"/>
        </w:rPr>
        <w:t>shall be</w:t>
      </w:r>
      <w:r w:rsidRPr="001B018E">
        <w:rPr>
          <w:sz w:val="22"/>
          <w:szCs w:val="22"/>
        </w:rPr>
        <w:t xml:space="preserve"> same </w:t>
      </w:r>
      <w:r>
        <w:rPr>
          <w:sz w:val="22"/>
          <w:szCs w:val="22"/>
        </w:rPr>
        <w:t>as</w:t>
      </w:r>
      <w:r w:rsidRPr="001B018E">
        <w:rPr>
          <w:sz w:val="22"/>
          <w:szCs w:val="22"/>
        </w:rPr>
        <w:t xml:space="preserve"> that of the resource pool</w:t>
      </w:r>
      <w:r w:rsidRPr="006D4D5D">
        <w:rPr>
          <w:sz w:val="22"/>
          <w:szCs w:val="22"/>
        </w:rPr>
        <w:t>.</w:t>
      </w:r>
      <w:r>
        <w:rPr>
          <w:sz w:val="22"/>
          <w:szCs w:val="22"/>
        </w:rPr>
        <w:t xml:space="preserve"> Different bandwidth requirement of positioning/ranging may utilize SL PRS in different dedicated resource pool. </w:t>
      </w:r>
      <w:r w:rsidR="00BA762B">
        <w:rPr>
          <w:sz w:val="22"/>
          <w:szCs w:val="22"/>
        </w:rPr>
        <w:t>From our aspect</w:t>
      </w:r>
      <w:r>
        <w:rPr>
          <w:sz w:val="22"/>
          <w:szCs w:val="22"/>
        </w:rPr>
        <w:t xml:space="preserve">, Alt.2 may induce more resource pool </w:t>
      </w:r>
      <w:r w:rsidR="00BA762B">
        <w:rPr>
          <w:sz w:val="22"/>
          <w:szCs w:val="22"/>
        </w:rPr>
        <w:t>partition</w:t>
      </w:r>
      <w:r>
        <w:rPr>
          <w:sz w:val="22"/>
          <w:szCs w:val="22"/>
        </w:rPr>
        <w:t xml:space="preserve"> in a carrier and require further resource pool selection procedure.</w:t>
      </w:r>
      <w:r w:rsidRPr="006D4D5D">
        <w:rPr>
          <w:sz w:val="22"/>
          <w:szCs w:val="22"/>
        </w:rPr>
        <w:t xml:space="preserve"> </w:t>
      </w:r>
      <w:r w:rsidR="00BA762B">
        <w:rPr>
          <w:sz w:val="22"/>
          <w:szCs w:val="22"/>
        </w:rPr>
        <w:t>In comparison</w:t>
      </w:r>
      <w:r>
        <w:rPr>
          <w:sz w:val="22"/>
          <w:szCs w:val="22"/>
        </w:rPr>
        <w:t xml:space="preserve">, Alt.1 can provide more flexibility and efficiency on resource utilization. To </w:t>
      </w:r>
      <w:r w:rsidRPr="004164FF">
        <w:rPr>
          <w:sz w:val="22"/>
          <w:szCs w:val="22"/>
        </w:rPr>
        <w:t>mitigate</w:t>
      </w:r>
      <w:r>
        <w:rPr>
          <w:sz w:val="22"/>
          <w:szCs w:val="22"/>
        </w:rPr>
        <w:t xml:space="preserve"> possible </w:t>
      </w:r>
      <w:r w:rsidR="00BA762B">
        <w:rPr>
          <w:sz w:val="22"/>
          <w:szCs w:val="22"/>
        </w:rPr>
        <w:t xml:space="preserve">SL PRS </w:t>
      </w:r>
      <w:r>
        <w:rPr>
          <w:sz w:val="22"/>
          <w:szCs w:val="22"/>
        </w:rPr>
        <w:t xml:space="preserve">resource blocking, </w:t>
      </w:r>
      <w:r w:rsidR="00BA762B">
        <w:rPr>
          <w:sz w:val="22"/>
          <w:szCs w:val="22"/>
        </w:rPr>
        <w:t xml:space="preserve">some </w:t>
      </w:r>
      <w:r>
        <w:rPr>
          <w:sz w:val="22"/>
          <w:szCs w:val="22"/>
        </w:rPr>
        <w:t>candidate starting sub-channels can be restricted for different bandwidths of SL PRS transmission, which restriction is similar as SRS resource design</w:t>
      </w:r>
      <w:r>
        <w:rPr>
          <w:rFonts w:hint="eastAsia"/>
          <w:sz w:val="22"/>
          <w:szCs w:val="22"/>
        </w:rPr>
        <w:t>.</w:t>
      </w:r>
      <w:r>
        <w:rPr>
          <w:sz w:val="22"/>
          <w:szCs w:val="22"/>
        </w:rPr>
        <w:t xml:space="preserve">  </w:t>
      </w:r>
    </w:p>
    <w:p w14:paraId="77E702BD" w14:textId="7C0BE542" w:rsidR="00B5259D" w:rsidRPr="000C54CA" w:rsidRDefault="00B5259D" w:rsidP="00BA762B">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BA762B">
        <w:rPr>
          <w:b/>
          <w:bCs/>
          <w:sz w:val="22"/>
          <w:szCs w:val="22"/>
          <w:lang w:val="en-US"/>
        </w:rPr>
        <w:t>1</w:t>
      </w:r>
      <w:r w:rsidRPr="006D4D5D">
        <w:rPr>
          <w:rFonts w:hint="eastAsia"/>
          <w:b/>
          <w:bCs/>
          <w:sz w:val="22"/>
          <w:szCs w:val="22"/>
          <w:lang w:val="en-US"/>
        </w:rPr>
        <w:t xml:space="preserve">: </w:t>
      </w:r>
      <w:r>
        <w:rPr>
          <w:b/>
          <w:bCs/>
          <w:sz w:val="22"/>
          <w:szCs w:val="22"/>
          <w:lang w:val="en-US"/>
        </w:rPr>
        <w:t xml:space="preserve"> F</w:t>
      </w:r>
      <w:r w:rsidRPr="000C54CA">
        <w:rPr>
          <w:b/>
          <w:bCs/>
          <w:sz w:val="22"/>
          <w:szCs w:val="22"/>
          <w:lang w:val="en-US"/>
        </w:rPr>
        <w:t>or dedicated resource pool</w:t>
      </w:r>
      <w:r>
        <w:rPr>
          <w:b/>
          <w:bCs/>
          <w:sz w:val="22"/>
          <w:szCs w:val="22"/>
          <w:lang w:val="en-US"/>
        </w:rPr>
        <w:t xml:space="preserve">, </w:t>
      </w:r>
      <w:r w:rsidRPr="000C54CA">
        <w:rPr>
          <w:b/>
          <w:bCs/>
          <w:sz w:val="22"/>
          <w:szCs w:val="22"/>
          <w:lang w:val="en-US"/>
        </w:rPr>
        <w:t>bandwidth of SL-PRS can be same or smaller than that of the resource pool</w:t>
      </w:r>
      <w:r w:rsidR="00BA762B">
        <w:rPr>
          <w:b/>
          <w:bCs/>
          <w:sz w:val="22"/>
          <w:szCs w:val="22"/>
          <w:lang w:val="en-US"/>
        </w:rPr>
        <w:t>.</w:t>
      </w:r>
    </w:p>
    <w:p w14:paraId="28206A32" w14:textId="2ABEAB28" w:rsidR="00922919" w:rsidRDefault="003B69D8" w:rsidP="004268C8">
      <w:pPr>
        <w:overflowPunct/>
        <w:autoSpaceDE/>
        <w:autoSpaceDN/>
        <w:adjustRightInd/>
        <w:spacing w:beforeLines="100" w:before="360"/>
        <w:textAlignment w:val="auto"/>
        <w:rPr>
          <w:sz w:val="22"/>
          <w:szCs w:val="22"/>
        </w:rPr>
      </w:pPr>
      <w:r w:rsidRPr="003B69D8">
        <w:rPr>
          <w:sz w:val="22"/>
          <w:szCs w:val="22"/>
        </w:rPr>
        <w:t xml:space="preserve">Regarding resource allocation for SL PRS, </w:t>
      </w:r>
      <w:r w:rsidR="00922919">
        <w:rPr>
          <w:sz w:val="22"/>
          <w:szCs w:val="22"/>
        </w:rPr>
        <w:t>two</w:t>
      </w:r>
      <w:r w:rsidRPr="003B69D8">
        <w:rPr>
          <w:sz w:val="22"/>
          <w:szCs w:val="22"/>
        </w:rPr>
        <w:t xml:space="preserve"> schemes are </w:t>
      </w:r>
      <w:r w:rsidR="00922919">
        <w:rPr>
          <w:sz w:val="22"/>
          <w:szCs w:val="22"/>
        </w:rPr>
        <w:t xml:space="preserve">introduced. </w:t>
      </w:r>
    </w:p>
    <w:p w14:paraId="21FD216E" w14:textId="227332CC" w:rsidR="00922919" w:rsidRDefault="00922919" w:rsidP="003B69D8">
      <w:pPr>
        <w:overflowPunct/>
        <w:autoSpaceDE/>
        <w:autoSpaceDN/>
        <w:adjustRightInd/>
        <w:textAlignment w:val="auto"/>
        <w:rPr>
          <w:sz w:val="22"/>
          <w:szCs w:val="22"/>
        </w:rPr>
      </w:pPr>
      <w:r>
        <w:rPr>
          <w:sz w:val="22"/>
          <w:szCs w:val="22"/>
        </w:rPr>
        <w:t>In scheme 1</w:t>
      </w:r>
      <w:r w:rsidR="00F31704" w:rsidRPr="00F31704">
        <w:t xml:space="preserve"> </w:t>
      </w:r>
      <w:r w:rsidR="00F31704" w:rsidRPr="00F31704">
        <w:rPr>
          <w:sz w:val="22"/>
          <w:szCs w:val="22"/>
        </w:rPr>
        <w:t>correspond</w:t>
      </w:r>
      <w:r w:rsidR="00F31704">
        <w:rPr>
          <w:sz w:val="22"/>
          <w:szCs w:val="22"/>
        </w:rPr>
        <w:t>ing</w:t>
      </w:r>
      <w:r w:rsidR="00F31704" w:rsidRPr="00F31704">
        <w:rPr>
          <w:sz w:val="22"/>
          <w:szCs w:val="22"/>
        </w:rPr>
        <w:t xml:space="preserve"> to network-centric SL PRS resource allocation</w:t>
      </w:r>
      <w:r w:rsidR="00F31704">
        <w:rPr>
          <w:sz w:val="22"/>
          <w:szCs w:val="22"/>
        </w:rPr>
        <w:t>, t</w:t>
      </w:r>
      <w:r w:rsidR="00F31704" w:rsidRPr="003B69D8">
        <w:rPr>
          <w:sz w:val="22"/>
          <w:szCs w:val="22"/>
        </w:rPr>
        <w:t xml:space="preserve">he network </w:t>
      </w:r>
      <w:r w:rsidR="00F31704">
        <w:rPr>
          <w:sz w:val="22"/>
          <w:szCs w:val="22"/>
        </w:rPr>
        <w:t>will</w:t>
      </w:r>
      <w:r w:rsidR="00F31704" w:rsidRPr="003B69D8">
        <w:rPr>
          <w:sz w:val="22"/>
          <w:szCs w:val="22"/>
        </w:rPr>
        <w:t xml:space="preserve"> allocate </w:t>
      </w:r>
      <w:r w:rsidR="00F31704">
        <w:rPr>
          <w:sz w:val="22"/>
          <w:szCs w:val="22"/>
        </w:rPr>
        <w:t xml:space="preserve">SL PRS </w:t>
      </w:r>
      <w:r w:rsidR="00F31704" w:rsidRPr="003B69D8">
        <w:rPr>
          <w:sz w:val="22"/>
          <w:szCs w:val="22"/>
        </w:rPr>
        <w:t>resource</w:t>
      </w:r>
      <w:r w:rsidR="00F31704">
        <w:rPr>
          <w:sz w:val="22"/>
          <w:szCs w:val="22"/>
        </w:rPr>
        <w:t>(</w:t>
      </w:r>
      <w:r w:rsidR="00F31704" w:rsidRPr="003B69D8">
        <w:rPr>
          <w:sz w:val="22"/>
          <w:szCs w:val="22"/>
        </w:rPr>
        <w:t>s</w:t>
      </w:r>
      <w:r w:rsidR="00F31704">
        <w:rPr>
          <w:sz w:val="22"/>
          <w:szCs w:val="22"/>
        </w:rPr>
        <w:t>)</w:t>
      </w:r>
      <w:r w:rsidR="00F31704" w:rsidRPr="003B69D8">
        <w:rPr>
          <w:sz w:val="22"/>
          <w:szCs w:val="22"/>
        </w:rPr>
        <w:t xml:space="preserve"> </w:t>
      </w:r>
      <w:r w:rsidR="00F31704">
        <w:rPr>
          <w:sz w:val="22"/>
          <w:szCs w:val="22"/>
        </w:rPr>
        <w:t xml:space="preserve">via SL PRS grant. The main issue is to design such SL PRS grant, since granularity of SL PRS resource allocation is a little different from PSSCH, </w:t>
      </w:r>
      <w:r w:rsidR="006A05CF">
        <w:rPr>
          <w:sz w:val="22"/>
          <w:szCs w:val="22"/>
        </w:rPr>
        <w:t>e.g.,</w:t>
      </w:r>
      <w:r w:rsidR="00F31704">
        <w:rPr>
          <w:sz w:val="22"/>
          <w:szCs w:val="22"/>
        </w:rPr>
        <w:t xml:space="preserve"> SL PRS resource requires further scheduling information of </w:t>
      </w:r>
      <w:r w:rsidR="00F31704">
        <w:rPr>
          <w:rFonts w:hint="eastAsia"/>
          <w:sz w:val="22"/>
          <w:szCs w:val="22"/>
        </w:rPr>
        <w:t>RE o</w:t>
      </w:r>
      <w:r w:rsidR="00F31704">
        <w:rPr>
          <w:sz w:val="22"/>
          <w:szCs w:val="22"/>
        </w:rPr>
        <w:t>ffset</w:t>
      </w:r>
      <w:r w:rsidR="006A05CF">
        <w:rPr>
          <w:sz w:val="22"/>
          <w:szCs w:val="22"/>
        </w:rPr>
        <w:t xml:space="preserve"> and</w:t>
      </w:r>
      <w:r w:rsidR="00F31704">
        <w:rPr>
          <w:sz w:val="22"/>
          <w:szCs w:val="22"/>
        </w:rPr>
        <w:t xml:space="preserve"> SL PRS occasion. To differentiate SL grant for PSSCH and SL PRS grant for </w:t>
      </w:r>
      <w:r w:rsidR="00F31704" w:rsidRPr="00F31704">
        <w:rPr>
          <w:sz w:val="22"/>
          <w:szCs w:val="22"/>
        </w:rPr>
        <w:t>dedicated resource pool</w:t>
      </w:r>
      <w:r w:rsidR="00F31704">
        <w:rPr>
          <w:sz w:val="22"/>
          <w:szCs w:val="22"/>
        </w:rPr>
        <w:t xml:space="preserve">, either RNTI or resource pool index can </w:t>
      </w:r>
      <w:r w:rsidR="00DC31C0">
        <w:rPr>
          <w:sz w:val="22"/>
          <w:szCs w:val="22"/>
        </w:rPr>
        <w:t xml:space="preserve">achieve such differentiation. Regarding whether to </w:t>
      </w:r>
      <w:r w:rsidR="00F31704">
        <w:rPr>
          <w:sz w:val="22"/>
          <w:szCs w:val="22"/>
        </w:rPr>
        <w:t xml:space="preserve">include </w:t>
      </w:r>
      <w:r w:rsidR="00F31704">
        <w:rPr>
          <w:rFonts w:hint="eastAsia"/>
          <w:sz w:val="22"/>
          <w:szCs w:val="22"/>
        </w:rPr>
        <w:t>HARQ p</w:t>
      </w:r>
      <w:r w:rsidR="00F31704">
        <w:rPr>
          <w:sz w:val="22"/>
          <w:szCs w:val="22"/>
        </w:rPr>
        <w:t>rocess, NDI, PUCCH resource indication</w:t>
      </w:r>
      <w:r w:rsidR="00DC31C0">
        <w:rPr>
          <w:sz w:val="22"/>
          <w:szCs w:val="22"/>
        </w:rPr>
        <w:t>, it will depend on further study on whether and how to support SL PRS retransmission.</w:t>
      </w:r>
      <w:r w:rsidR="00F31704">
        <w:rPr>
          <w:sz w:val="22"/>
          <w:szCs w:val="22"/>
        </w:rPr>
        <w:t xml:space="preserve"> </w:t>
      </w:r>
    </w:p>
    <w:p w14:paraId="50B5D86D" w14:textId="77777777" w:rsidR="00C95CC6" w:rsidRPr="000C54CA"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In scheme 1, introduce SL PRS grant for allocating SL PRS resource(s).</w:t>
      </w:r>
    </w:p>
    <w:p w14:paraId="2596171E" w14:textId="7E004F1B" w:rsidR="00DC6AC8" w:rsidRDefault="00DC6AC8" w:rsidP="003B69D8">
      <w:pPr>
        <w:overflowPunct/>
        <w:autoSpaceDE/>
        <w:autoSpaceDN/>
        <w:adjustRightInd/>
        <w:textAlignment w:val="auto"/>
        <w:rPr>
          <w:sz w:val="22"/>
          <w:szCs w:val="22"/>
          <w:lang w:val="en-US"/>
        </w:rPr>
      </w:pPr>
      <w:r>
        <w:rPr>
          <w:rFonts w:hint="eastAsia"/>
          <w:sz w:val="22"/>
          <w:szCs w:val="22"/>
          <w:lang w:val="en-US"/>
        </w:rPr>
        <w:t>I</w:t>
      </w:r>
      <w:r>
        <w:rPr>
          <w:sz w:val="22"/>
          <w:szCs w:val="22"/>
          <w:lang w:val="en-US"/>
        </w:rPr>
        <w:t xml:space="preserve">n scheme 2 </w:t>
      </w:r>
      <w:r w:rsidRPr="00DC6AC8">
        <w:rPr>
          <w:sz w:val="22"/>
          <w:szCs w:val="22"/>
          <w:lang w:val="en-US"/>
        </w:rPr>
        <w:t>correspond</w:t>
      </w:r>
      <w:r>
        <w:rPr>
          <w:sz w:val="22"/>
          <w:szCs w:val="22"/>
        </w:rPr>
        <w:t>ing</w:t>
      </w:r>
      <w:r w:rsidRPr="00DC6AC8">
        <w:rPr>
          <w:sz w:val="22"/>
          <w:szCs w:val="22"/>
          <w:lang w:val="en-US"/>
        </w:rPr>
        <w:t xml:space="preserve"> to UE autonomous SL PRS resource allocation</w:t>
      </w:r>
      <w:r>
        <w:rPr>
          <w:sz w:val="22"/>
          <w:szCs w:val="22"/>
          <w:lang w:val="en-US"/>
        </w:rPr>
        <w:t xml:space="preserve">, </w:t>
      </w:r>
      <w:r w:rsidR="006A78F4">
        <w:rPr>
          <w:sz w:val="22"/>
          <w:szCs w:val="22"/>
          <w:lang w:val="en-US"/>
        </w:rPr>
        <w:t xml:space="preserve">it </w:t>
      </w:r>
      <w:r w:rsidR="00F47912">
        <w:rPr>
          <w:sz w:val="22"/>
          <w:szCs w:val="22"/>
          <w:lang w:val="en-US"/>
        </w:rPr>
        <w:t>shall</w:t>
      </w:r>
      <w:r w:rsidR="006A78F4">
        <w:rPr>
          <w:sz w:val="22"/>
          <w:szCs w:val="22"/>
          <w:lang w:val="en-US"/>
        </w:rPr>
        <w:t xml:space="preserve"> support</w:t>
      </w:r>
      <w:r w:rsidR="00F47912">
        <w:rPr>
          <w:sz w:val="22"/>
          <w:szCs w:val="22"/>
          <w:lang w:val="en-US"/>
        </w:rPr>
        <w:t xml:space="preserve"> at least</w:t>
      </w:r>
      <w:r w:rsidR="006A78F4">
        <w:rPr>
          <w:sz w:val="22"/>
          <w:szCs w:val="22"/>
          <w:lang w:val="en-US"/>
        </w:rPr>
        <w:t xml:space="preserve"> </w:t>
      </w:r>
      <w:r w:rsidR="006A78F4" w:rsidRPr="006A78F4">
        <w:rPr>
          <w:sz w:val="22"/>
          <w:szCs w:val="22"/>
          <w:lang w:val="en-US"/>
        </w:rPr>
        <w:t>sensing-based resource allocation</w:t>
      </w:r>
      <w:r w:rsidR="00F47912">
        <w:rPr>
          <w:sz w:val="22"/>
          <w:szCs w:val="22"/>
          <w:lang w:val="en-US"/>
        </w:rPr>
        <w:t xml:space="preserve"> to avoid resource collision</w:t>
      </w:r>
      <w:r w:rsidR="006A78F4">
        <w:rPr>
          <w:sz w:val="22"/>
          <w:szCs w:val="22"/>
          <w:lang w:val="en-US"/>
        </w:rPr>
        <w:t>.</w:t>
      </w:r>
      <w:r w:rsidR="00F47912">
        <w:rPr>
          <w:sz w:val="22"/>
          <w:szCs w:val="22"/>
          <w:lang w:val="en-US"/>
        </w:rPr>
        <w:t xml:space="preserve"> Following principle of legacy sidelink, </w:t>
      </w:r>
      <w:r w:rsidR="00F47912" w:rsidRPr="00F47912">
        <w:rPr>
          <w:sz w:val="22"/>
          <w:szCs w:val="22"/>
          <w:lang w:val="en-US"/>
        </w:rPr>
        <w:t xml:space="preserve">TX UE needs to provide </w:t>
      </w:r>
      <w:r w:rsidR="00F47912">
        <w:rPr>
          <w:sz w:val="22"/>
          <w:szCs w:val="22"/>
          <w:lang w:val="en-US"/>
        </w:rPr>
        <w:t xml:space="preserve">sidelink control information for </w:t>
      </w:r>
      <w:r w:rsidR="00F47912" w:rsidRPr="00F47912">
        <w:rPr>
          <w:sz w:val="22"/>
          <w:szCs w:val="22"/>
          <w:lang w:val="en-US"/>
        </w:rPr>
        <w:t>indication/reserving SL PRS resources</w:t>
      </w:r>
      <w:r w:rsidR="00F47912">
        <w:rPr>
          <w:sz w:val="22"/>
          <w:szCs w:val="22"/>
          <w:lang w:val="en-US"/>
        </w:rPr>
        <w:t xml:space="preserve">, which can </w:t>
      </w:r>
      <w:r w:rsidR="00F47912">
        <w:rPr>
          <w:sz w:val="22"/>
          <w:szCs w:val="22"/>
        </w:rPr>
        <w:t xml:space="preserve">assist RX UE in SL PRS measurement and also assist RX UE </w:t>
      </w:r>
      <w:r w:rsidR="00D004F0">
        <w:rPr>
          <w:sz w:val="22"/>
          <w:szCs w:val="22"/>
        </w:rPr>
        <w:t>in</w:t>
      </w:r>
      <w:r w:rsidR="00F47912">
        <w:rPr>
          <w:sz w:val="22"/>
          <w:szCs w:val="22"/>
        </w:rPr>
        <w:t xml:space="preserve"> perform</w:t>
      </w:r>
      <w:r w:rsidR="00D004F0">
        <w:rPr>
          <w:sz w:val="22"/>
          <w:szCs w:val="22"/>
        </w:rPr>
        <w:t>ing</w:t>
      </w:r>
      <w:r w:rsidR="00F47912">
        <w:rPr>
          <w:sz w:val="22"/>
          <w:szCs w:val="22"/>
        </w:rPr>
        <w:t xml:space="preserve"> </w:t>
      </w:r>
      <w:r w:rsidR="001B7BEF">
        <w:rPr>
          <w:sz w:val="22"/>
          <w:szCs w:val="22"/>
        </w:rPr>
        <w:t xml:space="preserve">its </w:t>
      </w:r>
      <w:r w:rsidR="00F47912" w:rsidRPr="00F47912">
        <w:rPr>
          <w:sz w:val="22"/>
          <w:szCs w:val="22"/>
        </w:rPr>
        <w:t>sensing-based resource allocation</w:t>
      </w:r>
      <w:r w:rsidR="00F47912">
        <w:rPr>
          <w:sz w:val="22"/>
          <w:szCs w:val="22"/>
        </w:rPr>
        <w:t>.</w:t>
      </w:r>
      <w:r w:rsidR="0029528E">
        <w:rPr>
          <w:sz w:val="22"/>
          <w:szCs w:val="22"/>
        </w:rPr>
        <w:t xml:space="preserve"> </w:t>
      </w:r>
      <w:r w:rsidR="0029528E">
        <w:rPr>
          <w:rFonts w:hint="eastAsia"/>
          <w:sz w:val="22"/>
          <w:szCs w:val="22"/>
        </w:rPr>
        <w:t>To</w:t>
      </w:r>
      <w:r w:rsidR="0029528E">
        <w:rPr>
          <w:sz w:val="22"/>
          <w:szCs w:val="22"/>
        </w:rPr>
        <w:t xml:space="preserve"> avoid design complexity, it is better to also keep legacy sidelink principle such that each SL PRS transmission is associated with a SCI transmission in the same slot. Thus, </w:t>
      </w:r>
      <w:r w:rsidR="0029528E" w:rsidRPr="00313C60">
        <w:rPr>
          <w:sz w:val="22"/>
          <w:szCs w:val="22"/>
        </w:rPr>
        <w:t xml:space="preserve">PSCCH which carries SCI associated with SL PRS transmission(s) </w:t>
      </w:r>
      <w:r w:rsidR="0029528E">
        <w:rPr>
          <w:sz w:val="22"/>
          <w:szCs w:val="22"/>
        </w:rPr>
        <w:t>shall be</w:t>
      </w:r>
      <w:r w:rsidR="0029528E" w:rsidRPr="00313C60">
        <w:rPr>
          <w:sz w:val="22"/>
          <w:szCs w:val="22"/>
        </w:rPr>
        <w:t xml:space="preserve"> included</w:t>
      </w:r>
      <w:r w:rsidR="0029528E">
        <w:rPr>
          <w:sz w:val="22"/>
          <w:szCs w:val="22"/>
        </w:rPr>
        <w:t xml:space="preserve"> </w:t>
      </w:r>
      <w:r w:rsidR="0029528E" w:rsidRPr="00313C60">
        <w:rPr>
          <w:sz w:val="22"/>
          <w:szCs w:val="22"/>
        </w:rPr>
        <w:t>in dedicated resource pool for SL positioning</w:t>
      </w:r>
      <w:r w:rsidR="00DD36DD">
        <w:rPr>
          <w:sz w:val="22"/>
          <w:szCs w:val="22"/>
        </w:rPr>
        <w:t>.</w:t>
      </w:r>
    </w:p>
    <w:p w14:paraId="41AC10F7" w14:textId="72C244A4" w:rsidR="006A07FA" w:rsidRDefault="00DD36DD" w:rsidP="002840CE">
      <w:pPr>
        <w:widowControl w:val="0"/>
        <w:overflowPunct/>
        <w:autoSpaceDE/>
        <w:autoSpaceDN/>
        <w:spacing w:afterLines="50"/>
        <w:textAlignment w:val="auto"/>
        <w:rPr>
          <w:sz w:val="22"/>
          <w:szCs w:val="22"/>
        </w:rPr>
      </w:pPr>
      <w:r>
        <w:rPr>
          <w:sz w:val="22"/>
          <w:szCs w:val="22"/>
        </w:rPr>
        <w:t xml:space="preserve">The sensing-based resource allocation in scheme 2 can be introduced mostly based on sidelink mode 2 design. One difference is that </w:t>
      </w:r>
      <w:r w:rsidRPr="00DD36DD">
        <w:rPr>
          <w:sz w:val="22"/>
          <w:szCs w:val="22"/>
        </w:rPr>
        <w:t xml:space="preserve">PSSCH </w:t>
      </w:r>
      <w:r>
        <w:rPr>
          <w:sz w:val="22"/>
          <w:szCs w:val="22"/>
        </w:rPr>
        <w:t xml:space="preserve">applies </w:t>
      </w:r>
      <w:r w:rsidRPr="00DD36DD">
        <w:rPr>
          <w:sz w:val="22"/>
          <w:szCs w:val="22"/>
        </w:rPr>
        <w:t>sub-channel</w:t>
      </w:r>
      <w:r>
        <w:rPr>
          <w:sz w:val="22"/>
          <w:szCs w:val="22"/>
        </w:rPr>
        <w:t xml:space="preserve"> </w:t>
      </w:r>
      <w:r w:rsidRPr="00DD36DD">
        <w:rPr>
          <w:sz w:val="22"/>
          <w:szCs w:val="22"/>
        </w:rPr>
        <w:t>based resource allocation</w:t>
      </w:r>
      <w:r>
        <w:rPr>
          <w:sz w:val="22"/>
          <w:szCs w:val="22"/>
        </w:rPr>
        <w:t xml:space="preserve">, while SL PRS </w:t>
      </w:r>
      <w:r>
        <w:rPr>
          <w:sz w:val="22"/>
          <w:szCs w:val="22"/>
        </w:rPr>
        <w:lastRenderedPageBreak/>
        <w:t xml:space="preserve">resources are differentiated </w:t>
      </w:r>
      <w:r w:rsidR="005926A9">
        <w:rPr>
          <w:sz w:val="22"/>
          <w:szCs w:val="22"/>
        </w:rPr>
        <w:t xml:space="preserve">in </w:t>
      </w:r>
      <w:r>
        <w:rPr>
          <w:rFonts w:hint="eastAsia"/>
          <w:sz w:val="22"/>
          <w:szCs w:val="22"/>
        </w:rPr>
        <w:t>RE l</w:t>
      </w:r>
      <w:r w:rsidR="00D04910">
        <w:rPr>
          <w:sz w:val="22"/>
          <w:szCs w:val="22"/>
        </w:rPr>
        <w:t>evel, which expects to suffer higher interference</w:t>
      </w:r>
      <w:r w:rsidR="001A1591" w:rsidRPr="001A1591">
        <w:rPr>
          <w:sz w:val="22"/>
          <w:szCs w:val="22"/>
        </w:rPr>
        <w:t xml:space="preserve"> due to </w:t>
      </w:r>
      <w:r w:rsidR="001A1591">
        <w:rPr>
          <w:sz w:val="22"/>
          <w:szCs w:val="22"/>
        </w:rPr>
        <w:t>D</w:t>
      </w:r>
      <w:r w:rsidR="001A1591" w:rsidRPr="001A1591">
        <w:rPr>
          <w:sz w:val="22"/>
          <w:szCs w:val="22"/>
        </w:rPr>
        <w:t>oppler frequency shift</w:t>
      </w:r>
      <w:r w:rsidR="001A1591">
        <w:rPr>
          <w:sz w:val="22"/>
          <w:szCs w:val="22"/>
        </w:rPr>
        <w:t>.</w:t>
      </w:r>
      <w:r w:rsidR="00D04910">
        <w:rPr>
          <w:sz w:val="22"/>
          <w:szCs w:val="22"/>
        </w:rPr>
        <w:t xml:space="preserve"> </w:t>
      </w:r>
      <w:r w:rsidR="009E6CDE">
        <w:rPr>
          <w:sz w:val="22"/>
          <w:szCs w:val="22"/>
        </w:rPr>
        <w:t>It is FFS on how to deal with such interference issue in scheme 2.</w:t>
      </w:r>
    </w:p>
    <w:p w14:paraId="4CC947B6" w14:textId="4B5DABBB" w:rsidR="00C95CC6" w:rsidRPr="000C54CA" w:rsidRDefault="00C95CC6" w:rsidP="00C95CC6">
      <w:pPr>
        <w:spacing w:afterLines="20" w:after="72"/>
        <w:ind w:left="1321" w:rightChars="-141" w:right="-282" w:hangingChars="600" w:hanging="1321"/>
        <w:rPr>
          <w:b/>
          <w:bCs/>
          <w:sz w:val="22"/>
          <w:szCs w:val="22"/>
          <w:lang w:val="en-US"/>
        </w:rPr>
      </w:pPr>
      <w:r>
        <w:rPr>
          <w:b/>
          <w:bCs/>
          <w:sz w:val="22"/>
          <w:szCs w:val="22"/>
          <w:lang w:val="en-US"/>
        </w:rPr>
        <w:t>Observation</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Pr>
          <w:rFonts w:hint="eastAsia"/>
          <w:b/>
          <w:bCs/>
          <w:sz w:val="22"/>
          <w:szCs w:val="22"/>
          <w:lang w:val="en-US"/>
        </w:rPr>
        <w:t>SL PRS r</w:t>
      </w:r>
      <w:r>
        <w:rPr>
          <w:b/>
          <w:bCs/>
          <w:sz w:val="22"/>
          <w:szCs w:val="22"/>
          <w:lang w:val="en-US"/>
        </w:rPr>
        <w:t xml:space="preserve">esource differentiation in RE level will </w:t>
      </w:r>
      <w:r w:rsidRPr="00C95CC6">
        <w:rPr>
          <w:b/>
          <w:bCs/>
          <w:sz w:val="22"/>
          <w:szCs w:val="22"/>
          <w:lang w:val="en-US"/>
        </w:rPr>
        <w:t xml:space="preserve">suffer higher interference due to </w:t>
      </w:r>
      <w:r w:rsidR="006B5450">
        <w:rPr>
          <w:rFonts w:hint="eastAsia"/>
          <w:b/>
          <w:bCs/>
          <w:sz w:val="22"/>
          <w:szCs w:val="22"/>
          <w:lang w:val="en-US"/>
        </w:rPr>
        <w:t xml:space="preserve"> </w:t>
      </w:r>
      <w:r w:rsidRPr="00C95CC6">
        <w:rPr>
          <w:b/>
          <w:bCs/>
          <w:sz w:val="22"/>
          <w:szCs w:val="22"/>
          <w:lang w:val="en-US"/>
        </w:rPr>
        <w:t>Doppler frequency shift</w:t>
      </w:r>
      <w:r>
        <w:rPr>
          <w:b/>
          <w:bCs/>
          <w:sz w:val="22"/>
          <w:szCs w:val="22"/>
          <w:lang w:val="en-US"/>
        </w:rPr>
        <w:t>.</w:t>
      </w:r>
    </w:p>
    <w:p w14:paraId="6B3C9F58" w14:textId="76ADD373" w:rsidR="00C95CC6" w:rsidRPr="000C54CA"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In scheme 2, </w:t>
      </w:r>
      <w:r w:rsidRPr="00C95CC6">
        <w:rPr>
          <w:b/>
          <w:bCs/>
          <w:sz w:val="22"/>
          <w:szCs w:val="22"/>
          <w:lang w:val="en-US"/>
        </w:rPr>
        <w:t xml:space="preserve">sensing-based </w:t>
      </w:r>
      <w:r>
        <w:rPr>
          <w:b/>
          <w:bCs/>
          <w:sz w:val="22"/>
          <w:szCs w:val="22"/>
          <w:lang w:val="en-US"/>
        </w:rPr>
        <w:t xml:space="preserve">SL PRS </w:t>
      </w:r>
      <w:r w:rsidRPr="00C95CC6">
        <w:rPr>
          <w:b/>
          <w:bCs/>
          <w:sz w:val="22"/>
          <w:szCs w:val="22"/>
          <w:lang w:val="en-US"/>
        </w:rPr>
        <w:t>resource allocation</w:t>
      </w:r>
      <w:r>
        <w:rPr>
          <w:b/>
          <w:bCs/>
          <w:sz w:val="22"/>
          <w:szCs w:val="22"/>
          <w:lang w:val="en-US"/>
        </w:rPr>
        <w:t xml:space="preserve"> is introduced </w:t>
      </w:r>
      <w:r w:rsidRPr="00C95CC6">
        <w:rPr>
          <w:b/>
          <w:bCs/>
          <w:sz w:val="22"/>
          <w:szCs w:val="22"/>
          <w:lang w:val="en-US"/>
        </w:rPr>
        <w:t>mostly based on sidelink mode 2 design</w:t>
      </w:r>
      <w:r>
        <w:rPr>
          <w:b/>
          <w:bCs/>
          <w:sz w:val="22"/>
          <w:szCs w:val="22"/>
          <w:lang w:val="en-US"/>
        </w:rPr>
        <w:t xml:space="preserve">, and further considers interference issue due to </w:t>
      </w:r>
      <w:r>
        <w:rPr>
          <w:rFonts w:hint="eastAsia"/>
          <w:b/>
          <w:bCs/>
          <w:sz w:val="22"/>
          <w:szCs w:val="22"/>
          <w:lang w:val="en-US"/>
        </w:rPr>
        <w:t>r</w:t>
      </w:r>
      <w:r>
        <w:rPr>
          <w:b/>
          <w:bCs/>
          <w:sz w:val="22"/>
          <w:szCs w:val="22"/>
          <w:lang w:val="en-US"/>
        </w:rPr>
        <w:t>esource differentiation in RE level.</w:t>
      </w:r>
    </w:p>
    <w:p w14:paraId="6327953D" w14:textId="77777777" w:rsidR="00C714FA" w:rsidRPr="00C95CC6" w:rsidRDefault="00C714FA" w:rsidP="009B382F">
      <w:pPr>
        <w:spacing w:afterLines="100" w:after="360"/>
        <w:ind w:left="1321" w:hangingChars="600" w:hanging="1321"/>
        <w:rPr>
          <w:b/>
          <w:bCs/>
          <w:sz w:val="22"/>
          <w:szCs w:val="22"/>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AD38910"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6D4D5D">
        <w:rPr>
          <w:sz w:val="22"/>
          <w:szCs w:val="22"/>
        </w:rPr>
        <w:t>SL PRS</w:t>
      </w:r>
      <w:r w:rsidR="00086907">
        <w:rPr>
          <w:sz w:val="22"/>
          <w:szCs w:val="22"/>
        </w:rPr>
        <w:t xml:space="preserve"> </w:t>
      </w:r>
      <w:r w:rsidR="000E6226">
        <w:rPr>
          <w:sz w:val="22"/>
          <w:szCs w:val="22"/>
        </w:rPr>
        <w:t>resource allocation</w:t>
      </w:r>
      <w:r w:rsidRPr="004E08BA">
        <w:rPr>
          <w:sz w:val="22"/>
          <w:szCs w:val="22"/>
        </w:rPr>
        <w:t>:</w:t>
      </w:r>
    </w:p>
    <w:p w14:paraId="1D52F07B" w14:textId="77777777" w:rsidR="00C95CC6" w:rsidRPr="000C54CA"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F</w:t>
      </w:r>
      <w:r w:rsidRPr="000C54CA">
        <w:rPr>
          <w:b/>
          <w:bCs/>
          <w:sz w:val="22"/>
          <w:szCs w:val="22"/>
          <w:lang w:val="en-US"/>
        </w:rPr>
        <w:t>or dedicated resource pool</w:t>
      </w:r>
      <w:r>
        <w:rPr>
          <w:b/>
          <w:bCs/>
          <w:sz w:val="22"/>
          <w:szCs w:val="22"/>
          <w:lang w:val="en-US"/>
        </w:rPr>
        <w:t xml:space="preserve">, </w:t>
      </w:r>
      <w:r w:rsidRPr="000C54CA">
        <w:rPr>
          <w:b/>
          <w:bCs/>
          <w:sz w:val="22"/>
          <w:szCs w:val="22"/>
          <w:lang w:val="en-US"/>
        </w:rPr>
        <w:t>bandwidth of SL-PRS can be same or smaller than that of the resource pool</w:t>
      </w:r>
      <w:r>
        <w:rPr>
          <w:b/>
          <w:bCs/>
          <w:sz w:val="22"/>
          <w:szCs w:val="22"/>
          <w:lang w:val="en-US"/>
        </w:rPr>
        <w:t>.</w:t>
      </w:r>
    </w:p>
    <w:p w14:paraId="66A2B638" w14:textId="77777777" w:rsidR="00C95CC6" w:rsidRPr="000C54CA"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In scheme 1, introduce SL PRS grant for allocating SL PRS resource(s).</w:t>
      </w:r>
    </w:p>
    <w:p w14:paraId="5B3E5510" w14:textId="5FD2CEC0" w:rsidR="00C95CC6" w:rsidRPr="000C54CA" w:rsidRDefault="00C95CC6" w:rsidP="00C95CC6">
      <w:pPr>
        <w:spacing w:afterLines="20" w:after="72"/>
        <w:ind w:left="1321" w:rightChars="-141" w:right="-282" w:hangingChars="600" w:hanging="1321"/>
        <w:rPr>
          <w:b/>
          <w:bCs/>
          <w:sz w:val="22"/>
          <w:szCs w:val="22"/>
          <w:lang w:val="en-US"/>
        </w:rPr>
      </w:pPr>
      <w:r>
        <w:rPr>
          <w:b/>
          <w:bCs/>
          <w:sz w:val="22"/>
          <w:szCs w:val="22"/>
          <w:lang w:val="en-US"/>
        </w:rPr>
        <w:t>Observation</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Pr>
          <w:rFonts w:hint="eastAsia"/>
          <w:b/>
          <w:bCs/>
          <w:sz w:val="22"/>
          <w:szCs w:val="22"/>
          <w:lang w:val="en-US"/>
        </w:rPr>
        <w:t>SL PRS r</w:t>
      </w:r>
      <w:r>
        <w:rPr>
          <w:b/>
          <w:bCs/>
          <w:sz w:val="22"/>
          <w:szCs w:val="22"/>
          <w:lang w:val="en-US"/>
        </w:rPr>
        <w:t xml:space="preserve">esource differentiation in RE level will </w:t>
      </w:r>
      <w:r w:rsidRPr="00C95CC6">
        <w:rPr>
          <w:b/>
          <w:bCs/>
          <w:sz w:val="22"/>
          <w:szCs w:val="22"/>
          <w:lang w:val="en-US"/>
        </w:rPr>
        <w:t>suffer higher interference due to Doppler frequency shift</w:t>
      </w:r>
      <w:r>
        <w:rPr>
          <w:b/>
          <w:bCs/>
          <w:sz w:val="22"/>
          <w:szCs w:val="22"/>
          <w:lang w:val="en-US"/>
        </w:rPr>
        <w:t>.</w:t>
      </w:r>
    </w:p>
    <w:p w14:paraId="3326B35C" w14:textId="35527909" w:rsidR="00C85C2E"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In scheme 2, </w:t>
      </w:r>
      <w:r w:rsidRPr="00C95CC6">
        <w:rPr>
          <w:b/>
          <w:bCs/>
          <w:sz w:val="22"/>
          <w:szCs w:val="22"/>
          <w:lang w:val="en-US"/>
        </w:rPr>
        <w:t xml:space="preserve">sensing-based </w:t>
      </w:r>
      <w:r>
        <w:rPr>
          <w:b/>
          <w:bCs/>
          <w:sz w:val="22"/>
          <w:szCs w:val="22"/>
          <w:lang w:val="en-US"/>
        </w:rPr>
        <w:t xml:space="preserve">SL PRS </w:t>
      </w:r>
      <w:r w:rsidRPr="00C95CC6">
        <w:rPr>
          <w:b/>
          <w:bCs/>
          <w:sz w:val="22"/>
          <w:szCs w:val="22"/>
          <w:lang w:val="en-US"/>
        </w:rPr>
        <w:t>resource allocation</w:t>
      </w:r>
      <w:r>
        <w:rPr>
          <w:b/>
          <w:bCs/>
          <w:sz w:val="22"/>
          <w:szCs w:val="22"/>
          <w:lang w:val="en-US"/>
        </w:rPr>
        <w:t xml:space="preserve"> is introduced </w:t>
      </w:r>
      <w:r w:rsidRPr="00C95CC6">
        <w:rPr>
          <w:b/>
          <w:bCs/>
          <w:sz w:val="22"/>
          <w:szCs w:val="22"/>
          <w:lang w:val="en-US"/>
        </w:rPr>
        <w:t>mostly based on sidelink mode 2 design</w:t>
      </w:r>
      <w:r>
        <w:rPr>
          <w:b/>
          <w:bCs/>
          <w:sz w:val="22"/>
          <w:szCs w:val="22"/>
          <w:lang w:val="en-US"/>
        </w:rPr>
        <w:t xml:space="preserve">, and further considers interference issue due to </w:t>
      </w:r>
      <w:r>
        <w:rPr>
          <w:rFonts w:hint="eastAsia"/>
          <w:b/>
          <w:bCs/>
          <w:sz w:val="22"/>
          <w:szCs w:val="22"/>
          <w:lang w:val="en-US"/>
        </w:rPr>
        <w:t>r</w:t>
      </w:r>
      <w:r>
        <w:rPr>
          <w:b/>
          <w:bCs/>
          <w:sz w:val="22"/>
          <w:szCs w:val="22"/>
          <w:lang w:val="en-US"/>
        </w:rPr>
        <w:t>esource differentiation in RE level.</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00E70649" w14:textId="2989323D" w:rsidR="00D93A56" w:rsidRDefault="00D93A56" w:rsidP="00D93A56">
      <w:pPr>
        <w:numPr>
          <w:ilvl w:val="0"/>
          <w:numId w:val="1"/>
        </w:numPr>
        <w:spacing w:afterLines="20" w:after="72" w:line="300" w:lineRule="exact"/>
        <w:jc w:val="both"/>
        <w:rPr>
          <w:sz w:val="22"/>
          <w:szCs w:val="22"/>
        </w:rPr>
      </w:pPr>
      <w:r w:rsidRPr="00D93A56">
        <w:rPr>
          <w:sz w:val="22"/>
          <w:szCs w:val="22"/>
        </w:rPr>
        <w:t>RP-223549</w:t>
      </w:r>
      <w:r>
        <w:rPr>
          <w:rFonts w:hint="eastAsia"/>
          <w:sz w:val="22"/>
          <w:szCs w:val="22"/>
        </w:rPr>
        <w:t>,</w:t>
      </w:r>
      <w:r>
        <w:rPr>
          <w:sz w:val="22"/>
          <w:szCs w:val="22"/>
        </w:rPr>
        <w:t xml:space="preserve"> “</w:t>
      </w:r>
      <w:r w:rsidRPr="00D93A56">
        <w:rPr>
          <w:sz w:val="22"/>
          <w:szCs w:val="22"/>
        </w:rPr>
        <w:t>New WID on Expanded and Improved NR Positioning</w:t>
      </w:r>
      <w:r>
        <w:rPr>
          <w:sz w:val="22"/>
          <w:szCs w:val="22"/>
        </w:rPr>
        <w:t>”</w:t>
      </w:r>
    </w:p>
    <w:p w14:paraId="0F59181E" w14:textId="12B5E843" w:rsidR="00B075D1" w:rsidRDefault="00B075D1" w:rsidP="00E4509D">
      <w:pPr>
        <w:numPr>
          <w:ilvl w:val="0"/>
          <w:numId w:val="1"/>
        </w:numPr>
        <w:spacing w:afterLines="20" w:after="72" w:line="300" w:lineRule="exact"/>
        <w:jc w:val="both"/>
        <w:rPr>
          <w:sz w:val="22"/>
          <w:szCs w:val="22"/>
        </w:rPr>
      </w:pPr>
      <w:r w:rsidRPr="00B075D1">
        <w:rPr>
          <w:sz w:val="22"/>
          <w:szCs w:val="22"/>
        </w:rPr>
        <w:t>TS 38.859 V18.0.0</w:t>
      </w:r>
      <w:r>
        <w:rPr>
          <w:sz w:val="22"/>
          <w:szCs w:val="22"/>
        </w:rPr>
        <w:t>,</w:t>
      </w:r>
      <w:r w:rsidRPr="00B075D1">
        <w:t xml:space="preserve"> </w:t>
      </w:r>
      <w:r>
        <w:t>“</w:t>
      </w:r>
      <w:r w:rsidRPr="00B075D1">
        <w:rPr>
          <w:sz w:val="22"/>
          <w:szCs w:val="22"/>
        </w:rPr>
        <w:t>Study on expanded and improved NR positioning;</w:t>
      </w:r>
      <w:r>
        <w:rPr>
          <w:sz w:val="22"/>
          <w:szCs w:val="22"/>
        </w:rPr>
        <w:t xml:space="preserve"> </w:t>
      </w:r>
      <w:r w:rsidRPr="00B075D1">
        <w:rPr>
          <w:sz w:val="22"/>
          <w:szCs w:val="22"/>
        </w:rPr>
        <w:t>(Release 18)</w:t>
      </w:r>
      <w:r>
        <w:rPr>
          <w:sz w:val="22"/>
          <w:szCs w:val="22"/>
        </w:rPr>
        <w:t>”</w:t>
      </w:r>
    </w:p>
    <w:p w14:paraId="679C1566" w14:textId="5E5208EF" w:rsidR="00922919" w:rsidRDefault="00420E9A" w:rsidP="00420E9A">
      <w:pPr>
        <w:numPr>
          <w:ilvl w:val="0"/>
          <w:numId w:val="1"/>
        </w:numPr>
        <w:spacing w:afterLines="20" w:after="72" w:line="300" w:lineRule="exact"/>
        <w:jc w:val="both"/>
        <w:rPr>
          <w:sz w:val="22"/>
          <w:szCs w:val="22"/>
        </w:rPr>
      </w:pPr>
      <w:r w:rsidRPr="00420E9A">
        <w:rPr>
          <w:sz w:val="22"/>
          <w:szCs w:val="22"/>
        </w:rPr>
        <w:t>R1-2301300</w:t>
      </w:r>
      <w:r w:rsidR="00922919">
        <w:rPr>
          <w:sz w:val="22"/>
          <w:szCs w:val="22"/>
        </w:rPr>
        <w:t>, “</w:t>
      </w:r>
      <w:r w:rsidR="00922919" w:rsidRPr="00922919">
        <w:rPr>
          <w:sz w:val="22"/>
          <w:szCs w:val="22"/>
        </w:rPr>
        <w:t>Discussion on sidelink positioning reference signal</w:t>
      </w:r>
      <w:r w:rsidR="00922919">
        <w:rPr>
          <w:sz w:val="22"/>
          <w:szCs w:val="22"/>
        </w:rPr>
        <w:t>”, ASUSTeK</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7851E" w14:textId="77777777" w:rsidR="00552699" w:rsidRDefault="00552699" w:rsidP="000D05D3">
      <w:pPr>
        <w:spacing w:after="0"/>
      </w:pPr>
      <w:r>
        <w:separator/>
      </w:r>
    </w:p>
  </w:endnote>
  <w:endnote w:type="continuationSeparator" w:id="0">
    <w:p w14:paraId="47235AB8" w14:textId="77777777" w:rsidR="00552699" w:rsidRDefault="00552699"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D33BB" w14:textId="77777777" w:rsidR="00552699" w:rsidRDefault="00552699" w:rsidP="000D05D3">
      <w:pPr>
        <w:spacing w:after="0"/>
      </w:pPr>
      <w:r>
        <w:separator/>
      </w:r>
    </w:p>
  </w:footnote>
  <w:footnote w:type="continuationSeparator" w:id="0">
    <w:p w14:paraId="5FB49515" w14:textId="77777777" w:rsidR="00552699" w:rsidRDefault="00552699"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5"/>
  </w:num>
  <w:num w:numId="3">
    <w:abstractNumId w:val="13"/>
  </w:num>
  <w:num w:numId="4">
    <w:abstractNumId w:val="3"/>
  </w:num>
  <w:num w:numId="5">
    <w:abstractNumId w:val="14"/>
  </w:num>
  <w:num w:numId="6">
    <w:abstractNumId w:val="23"/>
  </w:num>
  <w:num w:numId="7">
    <w:abstractNumId w:val="15"/>
  </w:num>
  <w:num w:numId="8">
    <w:abstractNumId w:val="21"/>
  </w:num>
  <w:num w:numId="9">
    <w:abstractNumId w:val="9"/>
  </w:num>
  <w:num w:numId="10">
    <w:abstractNumId w:val="1"/>
  </w:num>
  <w:num w:numId="11">
    <w:abstractNumId w:val="0"/>
  </w:num>
  <w:num w:numId="12">
    <w:abstractNumId w:val="20"/>
  </w:num>
  <w:num w:numId="13">
    <w:abstractNumId w:val="17"/>
  </w:num>
  <w:num w:numId="14">
    <w:abstractNumId w:val="11"/>
  </w:num>
  <w:num w:numId="15">
    <w:abstractNumId w:val="12"/>
  </w:num>
  <w:num w:numId="16">
    <w:abstractNumId w:val="8"/>
  </w:num>
  <w:num w:numId="17">
    <w:abstractNumId w:val="7"/>
  </w:num>
  <w:num w:numId="18">
    <w:abstractNumId w:val="6"/>
  </w:num>
  <w:num w:numId="19">
    <w:abstractNumId w:val="4"/>
  </w:num>
  <w:num w:numId="20">
    <w:abstractNumId w:val="16"/>
  </w:num>
  <w:num w:numId="21">
    <w:abstractNumId w:val="2"/>
  </w:num>
  <w:num w:numId="22">
    <w:abstractNumId w:val="10"/>
  </w:num>
  <w:num w:numId="23">
    <w:abstractNumId w:val="10"/>
  </w:num>
  <w:num w:numId="24">
    <w:abstractNumId w:val="18"/>
  </w:num>
  <w:num w:numId="2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B1C"/>
    <w:rsid w:val="00046EC4"/>
    <w:rsid w:val="00051306"/>
    <w:rsid w:val="00060179"/>
    <w:rsid w:val="0007015D"/>
    <w:rsid w:val="0007543D"/>
    <w:rsid w:val="00077BFF"/>
    <w:rsid w:val="00085754"/>
    <w:rsid w:val="00086907"/>
    <w:rsid w:val="00086B51"/>
    <w:rsid w:val="00087A64"/>
    <w:rsid w:val="000900C8"/>
    <w:rsid w:val="000A3EDA"/>
    <w:rsid w:val="000B1E7C"/>
    <w:rsid w:val="000C4AAE"/>
    <w:rsid w:val="000C54CA"/>
    <w:rsid w:val="000D05D3"/>
    <w:rsid w:val="000D570D"/>
    <w:rsid w:val="000D747D"/>
    <w:rsid w:val="000E1294"/>
    <w:rsid w:val="000E6226"/>
    <w:rsid w:val="000E6911"/>
    <w:rsid w:val="000E7D18"/>
    <w:rsid w:val="000F5204"/>
    <w:rsid w:val="000F7AB7"/>
    <w:rsid w:val="00105F53"/>
    <w:rsid w:val="00107EB4"/>
    <w:rsid w:val="0012244E"/>
    <w:rsid w:val="00124909"/>
    <w:rsid w:val="00124DA2"/>
    <w:rsid w:val="00134A13"/>
    <w:rsid w:val="001361D9"/>
    <w:rsid w:val="00143DE7"/>
    <w:rsid w:val="001467F1"/>
    <w:rsid w:val="001520DA"/>
    <w:rsid w:val="00154A36"/>
    <w:rsid w:val="001562C5"/>
    <w:rsid w:val="0016055B"/>
    <w:rsid w:val="0016157C"/>
    <w:rsid w:val="0016271E"/>
    <w:rsid w:val="001627DB"/>
    <w:rsid w:val="00170FB0"/>
    <w:rsid w:val="00180F8F"/>
    <w:rsid w:val="00190C63"/>
    <w:rsid w:val="0019536A"/>
    <w:rsid w:val="00197037"/>
    <w:rsid w:val="001A1591"/>
    <w:rsid w:val="001B018E"/>
    <w:rsid w:val="001B1E8E"/>
    <w:rsid w:val="001B7BEF"/>
    <w:rsid w:val="001C79AF"/>
    <w:rsid w:val="001C7E68"/>
    <w:rsid w:val="001D28DF"/>
    <w:rsid w:val="001E3A56"/>
    <w:rsid w:val="001E57D2"/>
    <w:rsid w:val="001F2B71"/>
    <w:rsid w:val="00210385"/>
    <w:rsid w:val="00221B24"/>
    <w:rsid w:val="00231ACE"/>
    <w:rsid w:val="00234EE3"/>
    <w:rsid w:val="00242D52"/>
    <w:rsid w:val="00243945"/>
    <w:rsid w:val="002505BA"/>
    <w:rsid w:val="00251DC4"/>
    <w:rsid w:val="002528D0"/>
    <w:rsid w:val="00262B28"/>
    <w:rsid w:val="00263CD0"/>
    <w:rsid w:val="00264C4C"/>
    <w:rsid w:val="002665FA"/>
    <w:rsid w:val="00277F08"/>
    <w:rsid w:val="00283E1C"/>
    <w:rsid w:val="002840CE"/>
    <w:rsid w:val="00286281"/>
    <w:rsid w:val="0029528E"/>
    <w:rsid w:val="002971D0"/>
    <w:rsid w:val="002C3DB7"/>
    <w:rsid w:val="002D7666"/>
    <w:rsid w:val="002E2E8A"/>
    <w:rsid w:val="002E61A9"/>
    <w:rsid w:val="00302987"/>
    <w:rsid w:val="00313C60"/>
    <w:rsid w:val="00317F2D"/>
    <w:rsid w:val="003231B8"/>
    <w:rsid w:val="00333A54"/>
    <w:rsid w:val="00354C77"/>
    <w:rsid w:val="00355618"/>
    <w:rsid w:val="00356E0A"/>
    <w:rsid w:val="00362AD0"/>
    <w:rsid w:val="00367803"/>
    <w:rsid w:val="00370361"/>
    <w:rsid w:val="0037327F"/>
    <w:rsid w:val="003753EA"/>
    <w:rsid w:val="0037631C"/>
    <w:rsid w:val="0038322C"/>
    <w:rsid w:val="003930F0"/>
    <w:rsid w:val="00393616"/>
    <w:rsid w:val="00394019"/>
    <w:rsid w:val="003A2B95"/>
    <w:rsid w:val="003B2C3B"/>
    <w:rsid w:val="003B69D8"/>
    <w:rsid w:val="003C6FD8"/>
    <w:rsid w:val="003D1484"/>
    <w:rsid w:val="003D23B3"/>
    <w:rsid w:val="003D42B9"/>
    <w:rsid w:val="003D6098"/>
    <w:rsid w:val="003E222D"/>
    <w:rsid w:val="003E6E56"/>
    <w:rsid w:val="00402ED8"/>
    <w:rsid w:val="00406B7A"/>
    <w:rsid w:val="004164FF"/>
    <w:rsid w:val="00417F06"/>
    <w:rsid w:val="00417FC5"/>
    <w:rsid w:val="0042005B"/>
    <w:rsid w:val="00420E9A"/>
    <w:rsid w:val="00425115"/>
    <w:rsid w:val="004268C8"/>
    <w:rsid w:val="00427C7D"/>
    <w:rsid w:val="004338E9"/>
    <w:rsid w:val="004374B3"/>
    <w:rsid w:val="00440700"/>
    <w:rsid w:val="00441BF4"/>
    <w:rsid w:val="00443EDC"/>
    <w:rsid w:val="004532C4"/>
    <w:rsid w:val="00454258"/>
    <w:rsid w:val="00457D50"/>
    <w:rsid w:val="004630E4"/>
    <w:rsid w:val="0046702D"/>
    <w:rsid w:val="0047046B"/>
    <w:rsid w:val="00476D23"/>
    <w:rsid w:val="004809FC"/>
    <w:rsid w:val="004812CC"/>
    <w:rsid w:val="00483C12"/>
    <w:rsid w:val="004841EC"/>
    <w:rsid w:val="00486BCB"/>
    <w:rsid w:val="004A1BD6"/>
    <w:rsid w:val="004A3864"/>
    <w:rsid w:val="004A6002"/>
    <w:rsid w:val="004B3340"/>
    <w:rsid w:val="004B39D4"/>
    <w:rsid w:val="004C3C4B"/>
    <w:rsid w:val="004C5255"/>
    <w:rsid w:val="004E08BA"/>
    <w:rsid w:val="004E4293"/>
    <w:rsid w:val="004F0D05"/>
    <w:rsid w:val="004F7934"/>
    <w:rsid w:val="005002B6"/>
    <w:rsid w:val="00503838"/>
    <w:rsid w:val="00505F23"/>
    <w:rsid w:val="00521870"/>
    <w:rsid w:val="0053588E"/>
    <w:rsid w:val="00535D9F"/>
    <w:rsid w:val="00537BD3"/>
    <w:rsid w:val="00540F9A"/>
    <w:rsid w:val="00541A67"/>
    <w:rsid w:val="005437E4"/>
    <w:rsid w:val="00552699"/>
    <w:rsid w:val="0055350B"/>
    <w:rsid w:val="00555BA8"/>
    <w:rsid w:val="00560D36"/>
    <w:rsid w:val="00566A75"/>
    <w:rsid w:val="0057463B"/>
    <w:rsid w:val="00575248"/>
    <w:rsid w:val="005753B7"/>
    <w:rsid w:val="00586148"/>
    <w:rsid w:val="005876E3"/>
    <w:rsid w:val="005926A9"/>
    <w:rsid w:val="00596CC4"/>
    <w:rsid w:val="005C0FAF"/>
    <w:rsid w:val="005C2577"/>
    <w:rsid w:val="005D378D"/>
    <w:rsid w:val="005E0400"/>
    <w:rsid w:val="005F0530"/>
    <w:rsid w:val="005F54CA"/>
    <w:rsid w:val="005F79DB"/>
    <w:rsid w:val="005F7E57"/>
    <w:rsid w:val="00600226"/>
    <w:rsid w:val="00600418"/>
    <w:rsid w:val="00610B4E"/>
    <w:rsid w:val="00613251"/>
    <w:rsid w:val="00616C27"/>
    <w:rsid w:val="006174D2"/>
    <w:rsid w:val="006213F7"/>
    <w:rsid w:val="00624FC3"/>
    <w:rsid w:val="00632992"/>
    <w:rsid w:val="00633676"/>
    <w:rsid w:val="00634A2F"/>
    <w:rsid w:val="00637276"/>
    <w:rsid w:val="0064142E"/>
    <w:rsid w:val="0064754C"/>
    <w:rsid w:val="0065072C"/>
    <w:rsid w:val="0065220C"/>
    <w:rsid w:val="0066795A"/>
    <w:rsid w:val="00680F03"/>
    <w:rsid w:val="00681DEC"/>
    <w:rsid w:val="00684837"/>
    <w:rsid w:val="00685C11"/>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53D4"/>
    <w:rsid w:val="006E585C"/>
    <w:rsid w:val="006F2C15"/>
    <w:rsid w:val="006F325A"/>
    <w:rsid w:val="006F3333"/>
    <w:rsid w:val="00700293"/>
    <w:rsid w:val="007002ED"/>
    <w:rsid w:val="00700F12"/>
    <w:rsid w:val="00704136"/>
    <w:rsid w:val="00712FB8"/>
    <w:rsid w:val="00716057"/>
    <w:rsid w:val="007161FB"/>
    <w:rsid w:val="007229B9"/>
    <w:rsid w:val="007233FA"/>
    <w:rsid w:val="00726813"/>
    <w:rsid w:val="007277E5"/>
    <w:rsid w:val="007306FA"/>
    <w:rsid w:val="00731CAC"/>
    <w:rsid w:val="0073629E"/>
    <w:rsid w:val="00740FA0"/>
    <w:rsid w:val="007452ED"/>
    <w:rsid w:val="00751C75"/>
    <w:rsid w:val="00760434"/>
    <w:rsid w:val="00764A37"/>
    <w:rsid w:val="0079238D"/>
    <w:rsid w:val="00794C05"/>
    <w:rsid w:val="007A33BC"/>
    <w:rsid w:val="007A6A68"/>
    <w:rsid w:val="007A6ED2"/>
    <w:rsid w:val="007B028F"/>
    <w:rsid w:val="007B4DCB"/>
    <w:rsid w:val="007E61BB"/>
    <w:rsid w:val="007E6BE4"/>
    <w:rsid w:val="00800506"/>
    <w:rsid w:val="00803BE9"/>
    <w:rsid w:val="00810D42"/>
    <w:rsid w:val="00812866"/>
    <w:rsid w:val="00814AEF"/>
    <w:rsid w:val="008303C3"/>
    <w:rsid w:val="00835539"/>
    <w:rsid w:val="008371D9"/>
    <w:rsid w:val="0088471D"/>
    <w:rsid w:val="00897923"/>
    <w:rsid w:val="008A4E8B"/>
    <w:rsid w:val="008B5783"/>
    <w:rsid w:val="008C3126"/>
    <w:rsid w:val="008C62BB"/>
    <w:rsid w:val="008C6F73"/>
    <w:rsid w:val="008D6004"/>
    <w:rsid w:val="008E236D"/>
    <w:rsid w:val="008E4A0C"/>
    <w:rsid w:val="008E7575"/>
    <w:rsid w:val="008F405F"/>
    <w:rsid w:val="008F6B74"/>
    <w:rsid w:val="00901AB1"/>
    <w:rsid w:val="00915B71"/>
    <w:rsid w:val="00920ECC"/>
    <w:rsid w:val="00922919"/>
    <w:rsid w:val="00922990"/>
    <w:rsid w:val="00925F41"/>
    <w:rsid w:val="00930831"/>
    <w:rsid w:val="00930C33"/>
    <w:rsid w:val="00931741"/>
    <w:rsid w:val="0093273A"/>
    <w:rsid w:val="00943E4E"/>
    <w:rsid w:val="0094424C"/>
    <w:rsid w:val="00950C49"/>
    <w:rsid w:val="00960D67"/>
    <w:rsid w:val="0097193E"/>
    <w:rsid w:val="0097234E"/>
    <w:rsid w:val="00982680"/>
    <w:rsid w:val="00985B8E"/>
    <w:rsid w:val="00992373"/>
    <w:rsid w:val="009972E3"/>
    <w:rsid w:val="009A21A3"/>
    <w:rsid w:val="009B0BC8"/>
    <w:rsid w:val="009B382F"/>
    <w:rsid w:val="009B592D"/>
    <w:rsid w:val="009D0893"/>
    <w:rsid w:val="009D1A39"/>
    <w:rsid w:val="009D7917"/>
    <w:rsid w:val="009E4ABD"/>
    <w:rsid w:val="009E62BC"/>
    <w:rsid w:val="009E66F1"/>
    <w:rsid w:val="009E6CDE"/>
    <w:rsid w:val="009F00C9"/>
    <w:rsid w:val="009F615F"/>
    <w:rsid w:val="009F7495"/>
    <w:rsid w:val="00A01A69"/>
    <w:rsid w:val="00A02C42"/>
    <w:rsid w:val="00A064E1"/>
    <w:rsid w:val="00A250B8"/>
    <w:rsid w:val="00A3177E"/>
    <w:rsid w:val="00A379CB"/>
    <w:rsid w:val="00A412F7"/>
    <w:rsid w:val="00A41DE9"/>
    <w:rsid w:val="00A43DB0"/>
    <w:rsid w:val="00A51577"/>
    <w:rsid w:val="00A52165"/>
    <w:rsid w:val="00A5682D"/>
    <w:rsid w:val="00A63A6F"/>
    <w:rsid w:val="00A64BCB"/>
    <w:rsid w:val="00A73E1D"/>
    <w:rsid w:val="00A7456C"/>
    <w:rsid w:val="00A75E6E"/>
    <w:rsid w:val="00A75FED"/>
    <w:rsid w:val="00A76161"/>
    <w:rsid w:val="00A81C02"/>
    <w:rsid w:val="00A83EE4"/>
    <w:rsid w:val="00A86124"/>
    <w:rsid w:val="00A87AD9"/>
    <w:rsid w:val="00A9295C"/>
    <w:rsid w:val="00A938F4"/>
    <w:rsid w:val="00A97EEF"/>
    <w:rsid w:val="00AA33CF"/>
    <w:rsid w:val="00AA669D"/>
    <w:rsid w:val="00AA6995"/>
    <w:rsid w:val="00AA7579"/>
    <w:rsid w:val="00AB09B1"/>
    <w:rsid w:val="00AC1079"/>
    <w:rsid w:val="00AC58AA"/>
    <w:rsid w:val="00AC5A6F"/>
    <w:rsid w:val="00AD6B78"/>
    <w:rsid w:val="00AD7173"/>
    <w:rsid w:val="00AE52D6"/>
    <w:rsid w:val="00AE6DAB"/>
    <w:rsid w:val="00AF4DFC"/>
    <w:rsid w:val="00AF5A44"/>
    <w:rsid w:val="00B016D8"/>
    <w:rsid w:val="00B0530B"/>
    <w:rsid w:val="00B075D1"/>
    <w:rsid w:val="00B10C71"/>
    <w:rsid w:val="00B13FFF"/>
    <w:rsid w:val="00B14022"/>
    <w:rsid w:val="00B2230D"/>
    <w:rsid w:val="00B26354"/>
    <w:rsid w:val="00B30D32"/>
    <w:rsid w:val="00B361AA"/>
    <w:rsid w:val="00B5259D"/>
    <w:rsid w:val="00B531B0"/>
    <w:rsid w:val="00B610C7"/>
    <w:rsid w:val="00B64929"/>
    <w:rsid w:val="00B70092"/>
    <w:rsid w:val="00B762B0"/>
    <w:rsid w:val="00B84610"/>
    <w:rsid w:val="00B86DBB"/>
    <w:rsid w:val="00B904A1"/>
    <w:rsid w:val="00B9053C"/>
    <w:rsid w:val="00BA0E5F"/>
    <w:rsid w:val="00BA1609"/>
    <w:rsid w:val="00BA4240"/>
    <w:rsid w:val="00BA56EE"/>
    <w:rsid w:val="00BA762B"/>
    <w:rsid w:val="00BD6C3A"/>
    <w:rsid w:val="00BD7DA5"/>
    <w:rsid w:val="00BE0C8C"/>
    <w:rsid w:val="00BE2044"/>
    <w:rsid w:val="00BE21E8"/>
    <w:rsid w:val="00BE3C75"/>
    <w:rsid w:val="00BE5B15"/>
    <w:rsid w:val="00BE7139"/>
    <w:rsid w:val="00C02E7D"/>
    <w:rsid w:val="00C10729"/>
    <w:rsid w:val="00C113BD"/>
    <w:rsid w:val="00C22C55"/>
    <w:rsid w:val="00C23338"/>
    <w:rsid w:val="00C23688"/>
    <w:rsid w:val="00C32A62"/>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5C2E"/>
    <w:rsid w:val="00C87D80"/>
    <w:rsid w:val="00C95CC6"/>
    <w:rsid w:val="00C96773"/>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3154F"/>
    <w:rsid w:val="00D37E70"/>
    <w:rsid w:val="00D414E4"/>
    <w:rsid w:val="00D47D8E"/>
    <w:rsid w:val="00D55755"/>
    <w:rsid w:val="00D62F60"/>
    <w:rsid w:val="00D640A7"/>
    <w:rsid w:val="00D74598"/>
    <w:rsid w:val="00D75F5E"/>
    <w:rsid w:val="00D82EBD"/>
    <w:rsid w:val="00D86733"/>
    <w:rsid w:val="00D93A56"/>
    <w:rsid w:val="00D96367"/>
    <w:rsid w:val="00DA000B"/>
    <w:rsid w:val="00DA6A2C"/>
    <w:rsid w:val="00DA73C6"/>
    <w:rsid w:val="00DB0D72"/>
    <w:rsid w:val="00DB2805"/>
    <w:rsid w:val="00DC073C"/>
    <w:rsid w:val="00DC31C0"/>
    <w:rsid w:val="00DC5DD6"/>
    <w:rsid w:val="00DC6AC8"/>
    <w:rsid w:val="00DD1AF7"/>
    <w:rsid w:val="00DD36DD"/>
    <w:rsid w:val="00DE2197"/>
    <w:rsid w:val="00DE35EE"/>
    <w:rsid w:val="00DE50AA"/>
    <w:rsid w:val="00DE566B"/>
    <w:rsid w:val="00DE57C6"/>
    <w:rsid w:val="00DE6838"/>
    <w:rsid w:val="00DE6A78"/>
    <w:rsid w:val="00DE7B16"/>
    <w:rsid w:val="00DF2572"/>
    <w:rsid w:val="00E06ABF"/>
    <w:rsid w:val="00E1187C"/>
    <w:rsid w:val="00E14781"/>
    <w:rsid w:val="00E1785E"/>
    <w:rsid w:val="00E22B23"/>
    <w:rsid w:val="00E2792A"/>
    <w:rsid w:val="00E303E1"/>
    <w:rsid w:val="00E30491"/>
    <w:rsid w:val="00E32245"/>
    <w:rsid w:val="00E3226A"/>
    <w:rsid w:val="00E3372F"/>
    <w:rsid w:val="00E33FB8"/>
    <w:rsid w:val="00E35CF7"/>
    <w:rsid w:val="00E41CBE"/>
    <w:rsid w:val="00E41DDF"/>
    <w:rsid w:val="00E4513C"/>
    <w:rsid w:val="00E45CF4"/>
    <w:rsid w:val="00E60955"/>
    <w:rsid w:val="00E636CD"/>
    <w:rsid w:val="00E67302"/>
    <w:rsid w:val="00E70707"/>
    <w:rsid w:val="00E723F8"/>
    <w:rsid w:val="00E76C15"/>
    <w:rsid w:val="00E864C4"/>
    <w:rsid w:val="00E87E4B"/>
    <w:rsid w:val="00E91258"/>
    <w:rsid w:val="00EA1FD3"/>
    <w:rsid w:val="00EA4A0F"/>
    <w:rsid w:val="00EA53DA"/>
    <w:rsid w:val="00EB0C6B"/>
    <w:rsid w:val="00EC4B9C"/>
    <w:rsid w:val="00EC675C"/>
    <w:rsid w:val="00EC78C9"/>
    <w:rsid w:val="00ED0C5F"/>
    <w:rsid w:val="00ED68AE"/>
    <w:rsid w:val="00EE33E2"/>
    <w:rsid w:val="00EE69F2"/>
    <w:rsid w:val="00EE7CE2"/>
    <w:rsid w:val="00F10F3F"/>
    <w:rsid w:val="00F14F2B"/>
    <w:rsid w:val="00F16C21"/>
    <w:rsid w:val="00F17B2C"/>
    <w:rsid w:val="00F17CD1"/>
    <w:rsid w:val="00F23FFC"/>
    <w:rsid w:val="00F31704"/>
    <w:rsid w:val="00F32171"/>
    <w:rsid w:val="00F35972"/>
    <w:rsid w:val="00F47912"/>
    <w:rsid w:val="00F5473C"/>
    <w:rsid w:val="00F60BF6"/>
    <w:rsid w:val="00F7356E"/>
    <w:rsid w:val="00F83038"/>
    <w:rsid w:val="00F84854"/>
    <w:rsid w:val="00F86191"/>
    <w:rsid w:val="00F879D3"/>
    <w:rsid w:val="00F94600"/>
    <w:rsid w:val="00F9661A"/>
    <w:rsid w:val="00F96CB5"/>
    <w:rsid w:val="00F97CA7"/>
    <w:rsid w:val="00FA2D85"/>
    <w:rsid w:val="00FB5A30"/>
    <w:rsid w:val="00FC1881"/>
    <w:rsid w:val="00FC73E3"/>
    <w:rsid w:val="00FD0F6D"/>
    <w:rsid w:val="00FD2EAE"/>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144D7-1227-480B-B78C-6FFE97F7F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1105</Words>
  <Characters>6299</Characters>
  <Application>Microsoft Office Word</Application>
  <DocSecurity>0</DocSecurity>
  <Lines>52</Lines>
  <Paragraphs>14</Paragraphs>
  <ScaleCrop>false</ScaleCrop>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Mingche_2</cp:lastModifiedBy>
  <cp:revision>2</cp:revision>
  <dcterms:created xsi:type="dcterms:W3CDTF">2023-02-17T01:03:00Z</dcterms:created>
  <dcterms:modified xsi:type="dcterms:W3CDTF">2023-02-17T01:03:00Z</dcterms:modified>
</cp:coreProperties>
</file>